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8EE0" w14:textId="206D38E3" w:rsidR="003B5755" w:rsidRPr="00A12921" w:rsidRDefault="00000000" w:rsidP="00A12921">
      <w:pPr>
        <w:spacing w:after="0" w:line="360" w:lineRule="auto"/>
        <w:rPr>
          <w:rFonts w:asciiTheme="majorHAnsi" w:hAnsiTheme="majorHAnsi" w:cstheme="majorHAnsi"/>
          <w:sz w:val="28"/>
          <w:szCs w:val="24"/>
        </w:rPr>
      </w:pPr>
      <w:sdt>
        <w:sdtPr>
          <w:rPr>
            <w:rFonts w:asciiTheme="majorHAnsi" w:hAnsiTheme="majorHAnsi" w:cstheme="majorHAnsi"/>
            <w:sz w:val="28"/>
            <w:szCs w:val="24"/>
          </w:rPr>
          <w:id w:val="996698621"/>
          <w:docPartObj>
            <w:docPartGallery w:val="Cover Pages"/>
            <w:docPartUnique/>
          </w:docPartObj>
        </w:sdtPr>
        <w:sdtEndPr>
          <w:rPr>
            <w:szCs w:val="28"/>
          </w:rPr>
        </w:sdtEndPr>
        <w:sdtContent>
          <w:r w:rsidR="003B5755" w:rsidRPr="00A12921">
            <w:rPr>
              <w:rFonts w:asciiTheme="majorHAnsi" w:hAnsiTheme="majorHAnsi" w:cstheme="majorHAnsi"/>
              <w:noProof/>
              <w:sz w:val="28"/>
              <w:szCs w:val="24"/>
            </w:rPr>
            <mc:AlternateContent>
              <mc:Choice Requires="wps">
                <w:drawing>
                  <wp:anchor distT="0" distB="0" distL="114300" distR="114300" simplePos="0" relativeHeight="251659264" behindDoc="0" locked="0" layoutInCell="1" allowOverlap="1" wp14:anchorId="180480FC" wp14:editId="7FD513DE">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130"/>
                                  <w:gridCol w:w="1905"/>
                                </w:tblGrid>
                                <w:tr w:rsidR="003B5755" w:rsidRPr="0060167D" w14:paraId="446A920E" w14:textId="77777777">
                                  <w:trPr>
                                    <w:jc w:val="center"/>
                                  </w:trPr>
                                  <w:tc>
                                    <w:tcPr>
                                      <w:tcW w:w="2568" w:type="pct"/>
                                      <w:vAlign w:val="center"/>
                                    </w:tcPr>
                                    <w:p w14:paraId="19A57D44" w14:textId="5CC3DB2C" w:rsidR="003B5755" w:rsidRPr="0060167D" w:rsidRDefault="0060167D">
                                      <w:pPr>
                                        <w:jc w:val="right"/>
                                        <w:rPr>
                                          <w:rFonts w:asciiTheme="majorHAnsi" w:hAnsiTheme="majorHAnsi" w:cstheme="majorHAnsi"/>
                                        </w:rPr>
                                      </w:pPr>
                                      <w:r w:rsidRPr="0060167D">
                                        <w:rPr>
                                          <w:rFonts w:asciiTheme="majorHAnsi" w:hAnsiTheme="majorHAnsi" w:cstheme="majorHAnsi"/>
                                          <w:noProof/>
                                        </w:rPr>
                                        <w:drawing>
                                          <wp:inline distT="0" distB="0" distL="0" distR="0" wp14:anchorId="60BC186D" wp14:editId="6E111871">
                                            <wp:extent cx="2800350" cy="2800350"/>
                                            <wp:effectExtent l="0" t="0" r="0" b="0"/>
                                            <wp:docPr id="289997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8100" name="Picture 86878100"/>
                                                    <pic:cNvPicPr/>
                                                  </pic:nvPicPr>
                                                  <pic:blipFill>
                                                    <a:blip r:embed="rId8">
                                                      <a:extLst>
                                                        <a:ext uri="{28A0092B-C50C-407E-A947-70E740481C1C}">
                                                          <a14:useLocalDpi xmlns:a14="http://schemas.microsoft.com/office/drawing/2010/main" val="0"/>
                                                        </a:ext>
                                                      </a:extLst>
                                                    </a:blip>
                                                    <a:stretch>
                                                      <a:fillRect/>
                                                    </a:stretch>
                                                  </pic:blipFill>
                                                  <pic:spPr>
                                                    <a:xfrm>
                                                      <a:off x="0" y="0"/>
                                                      <a:ext cx="2800373" cy="2800373"/>
                                                    </a:xfrm>
                                                    <a:prstGeom prst="rect">
                                                      <a:avLst/>
                                                    </a:prstGeom>
                                                  </pic:spPr>
                                                </pic:pic>
                                              </a:graphicData>
                                            </a:graphic>
                                          </wp:inline>
                                        </w:drawing>
                                      </w:r>
                                    </w:p>
                                    <w:sdt>
                                      <w:sdtPr>
                                        <w:rPr>
                                          <w:rFonts w:asciiTheme="majorHAnsi" w:hAnsiTheme="majorHAnsi" w:cstheme="majorHAnsi"/>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CC3551E" w14:textId="4802090B" w:rsidR="003B5755" w:rsidRPr="0057544D" w:rsidRDefault="0057544D" w:rsidP="0057544D">
                                          <w:pPr>
                                            <w:pStyle w:val="NoSpacing"/>
                                            <w:spacing w:line="312" w:lineRule="auto"/>
                                            <w:jc w:val="center"/>
                                            <w:rPr>
                                              <w:rFonts w:asciiTheme="majorHAnsi" w:hAnsiTheme="majorHAnsi" w:cstheme="majorHAnsi"/>
                                              <w:caps/>
                                              <w:color w:val="191919" w:themeColor="text1" w:themeTint="E6"/>
                                              <w:sz w:val="56"/>
                                              <w:szCs w:val="56"/>
                                            </w:rPr>
                                          </w:pPr>
                                          <w:r w:rsidRPr="0057544D">
                                            <w:rPr>
                                              <w:rFonts w:asciiTheme="majorHAnsi" w:hAnsiTheme="majorHAnsi" w:cstheme="majorHAnsi"/>
                                              <w:caps/>
                                              <w:color w:val="191919" w:themeColor="text1" w:themeTint="E6"/>
                                              <w:sz w:val="56"/>
                                              <w:szCs w:val="56"/>
                                            </w:rPr>
                                            <w:t>Annual report</w:t>
                                          </w:r>
                                        </w:p>
                                      </w:sdtContent>
                                    </w:sdt>
                                    <w:sdt>
                                      <w:sdtPr>
                                        <w:rPr>
                                          <w:rFonts w:asciiTheme="majorHAnsi" w:hAnsiTheme="majorHAnsi" w:cstheme="majorHAnsi"/>
                                          <w:color w:val="000000" w:themeColor="text1"/>
                                          <w:sz w:val="36"/>
                                          <w:szCs w:val="36"/>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CA561AC" w14:textId="075A69AF" w:rsidR="003B5755" w:rsidRPr="0060167D" w:rsidRDefault="0057544D" w:rsidP="0057544D">
                                          <w:pPr>
                                            <w:jc w:val="center"/>
                                            <w:rPr>
                                              <w:rFonts w:asciiTheme="majorHAnsi" w:hAnsiTheme="majorHAnsi" w:cstheme="majorHAnsi"/>
                                              <w:szCs w:val="24"/>
                                            </w:rPr>
                                          </w:pPr>
                                          <w:r w:rsidRPr="004B7DFE">
                                            <w:rPr>
                                              <w:rFonts w:asciiTheme="majorHAnsi" w:hAnsiTheme="majorHAnsi" w:cstheme="majorHAnsi"/>
                                              <w:color w:val="000000" w:themeColor="text1"/>
                                              <w:sz w:val="36"/>
                                              <w:szCs w:val="36"/>
                                            </w:rPr>
                                            <w:t>202</w:t>
                                          </w:r>
                                          <w:r w:rsidR="00BD18D1">
                                            <w:rPr>
                                              <w:rFonts w:asciiTheme="majorHAnsi" w:hAnsiTheme="majorHAnsi" w:cstheme="majorHAnsi"/>
                                              <w:color w:val="000000" w:themeColor="text1"/>
                                              <w:sz w:val="36"/>
                                              <w:szCs w:val="36"/>
                                            </w:rPr>
                                            <w:t>5</w:t>
                                          </w:r>
                                          <w:r w:rsidR="00B116C5">
                                            <w:rPr>
                                              <w:rFonts w:asciiTheme="majorHAnsi" w:hAnsiTheme="majorHAnsi" w:cstheme="majorHAnsi"/>
                                              <w:color w:val="000000" w:themeColor="text1"/>
                                              <w:sz w:val="36"/>
                                              <w:szCs w:val="36"/>
                                            </w:rPr>
                                            <w:t xml:space="preserve"> - 202</w:t>
                                          </w:r>
                                          <w:r w:rsidR="00BD18D1">
                                            <w:rPr>
                                              <w:rFonts w:asciiTheme="majorHAnsi" w:hAnsiTheme="majorHAnsi" w:cstheme="majorHAnsi"/>
                                              <w:color w:val="000000" w:themeColor="text1"/>
                                              <w:sz w:val="36"/>
                                              <w:szCs w:val="36"/>
                                            </w:rPr>
                                            <w:t>6</w:t>
                                          </w:r>
                                        </w:p>
                                      </w:sdtContent>
                                    </w:sdt>
                                  </w:tc>
                                  <w:tc>
                                    <w:tcPr>
                                      <w:tcW w:w="2432" w:type="pct"/>
                                      <w:vAlign w:val="center"/>
                                    </w:tcPr>
                                    <w:p w14:paraId="7CCCE310" w14:textId="6B8FABFF" w:rsidR="003B5755" w:rsidRPr="0060167D" w:rsidRDefault="003B5755">
                                      <w:pPr>
                                        <w:rPr>
                                          <w:rFonts w:asciiTheme="majorHAnsi" w:hAnsiTheme="majorHAnsi" w:cstheme="majorHAnsi"/>
                                        </w:rPr>
                                      </w:pPr>
                                    </w:p>
                                    <w:p w14:paraId="19F31C5E" w14:textId="540C2ECD" w:rsidR="0060167D" w:rsidRPr="0060167D" w:rsidRDefault="0060167D">
                                      <w:pPr>
                                        <w:rPr>
                                          <w:rFonts w:asciiTheme="majorHAnsi" w:hAnsiTheme="majorHAnsi" w:cstheme="majorHAnsi"/>
                                        </w:rPr>
                                      </w:pPr>
                                      <w:r w:rsidRPr="0060167D">
                                        <w:rPr>
                                          <w:rFonts w:asciiTheme="majorHAnsi" w:hAnsiTheme="majorHAnsi" w:cstheme="majorHAnsi"/>
                                        </w:rPr>
                                        <w:t>Presented by:</w:t>
                                      </w:r>
                                    </w:p>
                                    <w:sdt>
                                      <w:sdtPr>
                                        <w:rPr>
                                          <w:rFonts w:asciiTheme="majorHAnsi" w:hAnsiTheme="majorHAnsi" w:cstheme="majorHAnsi"/>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5B2FE03C" w14:textId="0E940E30" w:rsidR="003B5755" w:rsidRPr="0060167D" w:rsidRDefault="0060167D">
                                          <w:pPr>
                                            <w:pStyle w:val="NoSpacing"/>
                                            <w:rPr>
                                              <w:rFonts w:asciiTheme="majorHAnsi" w:hAnsiTheme="majorHAnsi" w:cstheme="majorHAnsi"/>
                                              <w:sz w:val="26"/>
                                              <w:szCs w:val="26"/>
                                            </w:rPr>
                                          </w:pPr>
                                          <w:r w:rsidRPr="0060167D">
                                            <w:rPr>
                                              <w:rFonts w:asciiTheme="majorHAnsi" w:hAnsiTheme="majorHAnsi" w:cstheme="majorHAnsi"/>
                                              <w:sz w:val="26"/>
                                              <w:szCs w:val="26"/>
                                            </w:rPr>
                                            <w:t>Aislinn Maldonado</w:t>
                                          </w:r>
                                        </w:p>
                                      </w:sdtContent>
                                    </w:sdt>
                                    <w:p w14:paraId="56BA4EB6" w14:textId="02AB7BCB" w:rsidR="003B5755" w:rsidRPr="0060167D" w:rsidRDefault="00000000">
                                      <w:pPr>
                                        <w:pStyle w:val="NoSpacing"/>
                                        <w:rPr>
                                          <w:rFonts w:asciiTheme="majorHAnsi" w:hAnsiTheme="majorHAnsi" w:cstheme="majorHAnsi"/>
                                        </w:rPr>
                                      </w:pPr>
                                      <w:sdt>
                                        <w:sdtPr>
                                          <w:rPr>
                                            <w:rFonts w:asciiTheme="majorHAnsi" w:hAnsiTheme="majorHAnsi" w:cstheme="majorHAnsi"/>
                                            <w:sz w:val="24"/>
                                            <w:szCs w:val="24"/>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60167D" w:rsidRPr="0060167D">
                                            <w:rPr>
                                              <w:rFonts w:asciiTheme="majorHAnsi" w:hAnsiTheme="majorHAnsi" w:cstheme="majorHAnsi"/>
                                              <w:sz w:val="24"/>
                                              <w:szCs w:val="24"/>
                                            </w:rPr>
                                            <w:t>President</w:t>
                                          </w:r>
                                        </w:sdtContent>
                                      </w:sdt>
                                    </w:p>
                                  </w:tc>
                                </w:tr>
                              </w:tbl>
                              <w:p w14:paraId="4771F92E" w14:textId="77777777" w:rsidR="003B5755" w:rsidRPr="0060167D" w:rsidRDefault="003B5755">
                                <w:pPr>
                                  <w:rPr>
                                    <w:rFonts w:asciiTheme="majorHAnsi" w:hAnsiTheme="majorHAnsi" w:cstheme="majorHAnsi"/>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80480FC"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130"/>
                            <w:gridCol w:w="1905"/>
                          </w:tblGrid>
                          <w:tr w:rsidR="003B5755" w:rsidRPr="0060167D" w14:paraId="446A920E" w14:textId="77777777">
                            <w:trPr>
                              <w:jc w:val="center"/>
                            </w:trPr>
                            <w:tc>
                              <w:tcPr>
                                <w:tcW w:w="2568" w:type="pct"/>
                                <w:vAlign w:val="center"/>
                              </w:tcPr>
                              <w:p w14:paraId="19A57D44" w14:textId="5CC3DB2C" w:rsidR="003B5755" w:rsidRPr="0060167D" w:rsidRDefault="0060167D">
                                <w:pPr>
                                  <w:jc w:val="right"/>
                                  <w:rPr>
                                    <w:rFonts w:asciiTheme="majorHAnsi" w:hAnsiTheme="majorHAnsi" w:cstheme="majorHAnsi"/>
                                  </w:rPr>
                                </w:pPr>
                                <w:r w:rsidRPr="0060167D">
                                  <w:rPr>
                                    <w:rFonts w:asciiTheme="majorHAnsi" w:hAnsiTheme="majorHAnsi" w:cstheme="majorHAnsi"/>
                                    <w:noProof/>
                                  </w:rPr>
                                  <w:drawing>
                                    <wp:inline distT="0" distB="0" distL="0" distR="0" wp14:anchorId="60BC186D" wp14:editId="6E111871">
                                      <wp:extent cx="2800350" cy="2800350"/>
                                      <wp:effectExtent l="0" t="0" r="0" b="0"/>
                                      <wp:docPr id="289997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78100" name="Picture 86878100"/>
                                              <pic:cNvPicPr/>
                                            </pic:nvPicPr>
                                            <pic:blipFill>
                                              <a:blip r:embed="rId8">
                                                <a:extLst>
                                                  <a:ext uri="{28A0092B-C50C-407E-A947-70E740481C1C}">
                                                    <a14:useLocalDpi xmlns:a14="http://schemas.microsoft.com/office/drawing/2010/main" val="0"/>
                                                  </a:ext>
                                                </a:extLst>
                                              </a:blip>
                                              <a:stretch>
                                                <a:fillRect/>
                                              </a:stretch>
                                            </pic:blipFill>
                                            <pic:spPr>
                                              <a:xfrm>
                                                <a:off x="0" y="0"/>
                                                <a:ext cx="2800373" cy="2800373"/>
                                              </a:xfrm>
                                              <a:prstGeom prst="rect">
                                                <a:avLst/>
                                              </a:prstGeom>
                                            </pic:spPr>
                                          </pic:pic>
                                        </a:graphicData>
                                      </a:graphic>
                                    </wp:inline>
                                  </w:drawing>
                                </w:r>
                              </w:p>
                              <w:sdt>
                                <w:sdtPr>
                                  <w:rPr>
                                    <w:rFonts w:asciiTheme="majorHAnsi" w:hAnsiTheme="majorHAnsi" w:cstheme="majorHAnsi"/>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CC3551E" w14:textId="4802090B" w:rsidR="003B5755" w:rsidRPr="0057544D" w:rsidRDefault="0057544D" w:rsidP="0057544D">
                                    <w:pPr>
                                      <w:pStyle w:val="NoSpacing"/>
                                      <w:spacing w:line="312" w:lineRule="auto"/>
                                      <w:jc w:val="center"/>
                                      <w:rPr>
                                        <w:rFonts w:asciiTheme="majorHAnsi" w:hAnsiTheme="majorHAnsi" w:cstheme="majorHAnsi"/>
                                        <w:caps/>
                                        <w:color w:val="191919" w:themeColor="text1" w:themeTint="E6"/>
                                        <w:sz w:val="56"/>
                                        <w:szCs w:val="56"/>
                                      </w:rPr>
                                    </w:pPr>
                                    <w:r w:rsidRPr="0057544D">
                                      <w:rPr>
                                        <w:rFonts w:asciiTheme="majorHAnsi" w:hAnsiTheme="majorHAnsi" w:cstheme="majorHAnsi"/>
                                        <w:caps/>
                                        <w:color w:val="191919" w:themeColor="text1" w:themeTint="E6"/>
                                        <w:sz w:val="56"/>
                                        <w:szCs w:val="56"/>
                                      </w:rPr>
                                      <w:t>Annual report</w:t>
                                    </w:r>
                                  </w:p>
                                </w:sdtContent>
                              </w:sdt>
                              <w:sdt>
                                <w:sdtPr>
                                  <w:rPr>
                                    <w:rFonts w:asciiTheme="majorHAnsi" w:hAnsiTheme="majorHAnsi" w:cstheme="majorHAnsi"/>
                                    <w:color w:val="000000" w:themeColor="text1"/>
                                    <w:sz w:val="36"/>
                                    <w:szCs w:val="36"/>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CA561AC" w14:textId="075A69AF" w:rsidR="003B5755" w:rsidRPr="0060167D" w:rsidRDefault="0057544D" w:rsidP="0057544D">
                                    <w:pPr>
                                      <w:jc w:val="center"/>
                                      <w:rPr>
                                        <w:rFonts w:asciiTheme="majorHAnsi" w:hAnsiTheme="majorHAnsi" w:cstheme="majorHAnsi"/>
                                        <w:szCs w:val="24"/>
                                      </w:rPr>
                                    </w:pPr>
                                    <w:r w:rsidRPr="004B7DFE">
                                      <w:rPr>
                                        <w:rFonts w:asciiTheme="majorHAnsi" w:hAnsiTheme="majorHAnsi" w:cstheme="majorHAnsi"/>
                                        <w:color w:val="000000" w:themeColor="text1"/>
                                        <w:sz w:val="36"/>
                                        <w:szCs w:val="36"/>
                                      </w:rPr>
                                      <w:t>202</w:t>
                                    </w:r>
                                    <w:r w:rsidR="00BD18D1">
                                      <w:rPr>
                                        <w:rFonts w:asciiTheme="majorHAnsi" w:hAnsiTheme="majorHAnsi" w:cstheme="majorHAnsi"/>
                                        <w:color w:val="000000" w:themeColor="text1"/>
                                        <w:sz w:val="36"/>
                                        <w:szCs w:val="36"/>
                                      </w:rPr>
                                      <w:t>5</w:t>
                                    </w:r>
                                    <w:r w:rsidR="00B116C5">
                                      <w:rPr>
                                        <w:rFonts w:asciiTheme="majorHAnsi" w:hAnsiTheme="majorHAnsi" w:cstheme="majorHAnsi"/>
                                        <w:color w:val="000000" w:themeColor="text1"/>
                                        <w:sz w:val="36"/>
                                        <w:szCs w:val="36"/>
                                      </w:rPr>
                                      <w:t xml:space="preserve"> - 202</w:t>
                                    </w:r>
                                    <w:r w:rsidR="00BD18D1">
                                      <w:rPr>
                                        <w:rFonts w:asciiTheme="majorHAnsi" w:hAnsiTheme="majorHAnsi" w:cstheme="majorHAnsi"/>
                                        <w:color w:val="000000" w:themeColor="text1"/>
                                        <w:sz w:val="36"/>
                                        <w:szCs w:val="36"/>
                                      </w:rPr>
                                      <w:t>6</w:t>
                                    </w:r>
                                  </w:p>
                                </w:sdtContent>
                              </w:sdt>
                            </w:tc>
                            <w:tc>
                              <w:tcPr>
                                <w:tcW w:w="2432" w:type="pct"/>
                                <w:vAlign w:val="center"/>
                              </w:tcPr>
                              <w:p w14:paraId="7CCCE310" w14:textId="6B8FABFF" w:rsidR="003B5755" w:rsidRPr="0060167D" w:rsidRDefault="003B5755">
                                <w:pPr>
                                  <w:rPr>
                                    <w:rFonts w:asciiTheme="majorHAnsi" w:hAnsiTheme="majorHAnsi" w:cstheme="majorHAnsi"/>
                                  </w:rPr>
                                </w:pPr>
                              </w:p>
                              <w:p w14:paraId="19F31C5E" w14:textId="540C2ECD" w:rsidR="0060167D" w:rsidRPr="0060167D" w:rsidRDefault="0060167D">
                                <w:pPr>
                                  <w:rPr>
                                    <w:rFonts w:asciiTheme="majorHAnsi" w:hAnsiTheme="majorHAnsi" w:cstheme="majorHAnsi"/>
                                  </w:rPr>
                                </w:pPr>
                                <w:r w:rsidRPr="0060167D">
                                  <w:rPr>
                                    <w:rFonts w:asciiTheme="majorHAnsi" w:hAnsiTheme="majorHAnsi" w:cstheme="majorHAnsi"/>
                                  </w:rPr>
                                  <w:t>Presented by:</w:t>
                                </w:r>
                              </w:p>
                              <w:sdt>
                                <w:sdtPr>
                                  <w:rPr>
                                    <w:rFonts w:asciiTheme="majorHAnsi" w:hAnsiTheme="majorHAnsi" w:cstheme="majorHAnsi"/>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5B2FE03C" w14:textId="0E940E30" w:rsidR="003B5755" w:rsidRPr="0060167D" w:rsidRDefault="0060167D">
                                    <w:pPr>
                                      <w:pStyle w:val="NoSpacing"/>
                                      <w:rPr>
                                        <w:rFonts w:asciiTheme="majorHAnsi" w:hAnsiTheme="majorHAnsi" w:cstheme="majorHAnsi"/>
                                        <w:sz w:val="26"/>
                                        <w:szCs w:val="26"/>
                                      </w:rPr>
                                    </w:pPr>
                                    <w:r w:rsidRPr="0060167D">
                                      <w:rPr>
                                        <w:rFonts w:asciiTheme="majorHAnsi" w:hAnsiTheme="majorHAnsi" w:cstheme="majorHAnsi"/>
                                        <w:sz w:val="26"/>
                                        <w:szCs w:val="26"/>
                                      </w:rPr>
                                      <w:t>Aislinn Maldonado</w:t>
                                    </w:r>
                                  </w:p>
                                </w:sdtContent>
                              </w:sdt>
                              <w:p w14:paraId="56BA4EB6" w14:textId="02AB7BCB" w:rsidR="003B5755" w:rsidRPr="0060167D" w:rsidRDefault="00000000">
                                <w:pPr>
                                  <w:pStyle w:val="NoSpacing"/>
                                  <w:rPr>
                                    <w:rFonts w:asciiTheme="majorHAnsi" w:hAnsiTheme="majorHAnsi" w:cstheme="majorHAnsi"/>
                                  </w:rPr>
                                </w:pPr>
                                <w:sdt>
                                  <w:sdtPr>
                                    <w:rPr>
                                      <w:rFonts w:asciiTheme="majorHAnsi" w:hAnsiTheme="majorHAnsi" w:cstheme="majorHAnsi"/>
                                      <w:sz w:val="24"/>
                                      <w:szCs w:val="24"/>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60167D" w:rsidRPr="0060167D">
                                      <w:rPr>
                                        <w:rFonts w:asciiTheme="majorHAnsi" w:hAnsiTheme="majorHAnsi" w:cstheme="majorHAnsi"/>
                                        <w:sz w:val="24"/>
                                        <w:szCs w:val="24"/>
                                      </w:rPr>
                                      <w:t>President</w:t>
                                    </w:r>
                                  </w:sdtContent>
                                </w:sdt>
                              </w:p>
                            </w:tc>
                          </w:tr>
                        </w:tbl>
                        <w:p w14:paraId="4771F92E" w14:textId="77777777" w:rsidR="003B5755" w:rsidRPr="0060167D" w:rsidRDefault="003B5755">
                          <w:pPr>
                            <w:rPr>
                              <w:rFonts w:asciiTheme="majorHAnsi" w:hAnsiTheme="majorHAnsi" w:cstheme="majorHAnsi"/>
                            </w:rPr>
                          </w:pPr>
                        </w:p>
                      </w:txbxContent>
                    </v:textbox>
                    <w10:wrap anchorx="page" anchory="page"/>
                  </v:shape>
                </w:pict>
              </mc:Fallback>
            </mc:AlternateContent>
          </w:r>
          <w:r w:rsidR="003B5755" w:rsidRPr="00A12921">
            <w:rPr>
              <w:rFonts w:asciiTheme="majorHAnsi" w:hAnsiTheme="majorHAnsi" w:cstheme="majorHAnsi"/>
              <w:sz w:val="28"/>
              <w:szCs w:val="24"/>
            </w:rPr>
            <w:br w:type="page"/>
          </w:r>
          <w:r w:rsidR="005F3C50" w:rsidRPr="00A12921">
            <w:rPr>
              <w:rFonts w:asciiTheme="majorHAnsi" w:hAnsiTheme="majorHAnsi" w:cstheme="majorHAnsi"/>
              <w:b/>
              <w:bCs/>
              <w:sz w:val="32"/>
              <w:szCs w:val="28"/>
              <w:u w:val="single"/>
            </w:rPr>
            <w:lastRenderedPageBreak/>
            <w:t xml:space="preserve">Executive Summary                                                                                  </w:t>
          </w:r>
          <w:r w:rsidR="00A12921" w:rsidRPr="00A12921">
            <w:rPr>
              <w:rFonts w:asciiTheme="majorHAnsi" w:hAnsiTheme="majorHAnsi" w:cstheme="majorHAnsi"/>
              <w:sz w:val="28"/>
              <w:szCs w:val="28"/>
            </w:rPr>
            <w:t>This report is compiled as required by the Bylaws of our organization and summarizes the activities, challenges, and progress made during the 2025–2026 reporting period. Throughout 2025 the Board of Directors met monthly</w:t>
          </w:r>
          <w:r w:rsidR="00A12921">
            <w:rPr>
              <w:rFonts w:asciiTheme="majorHAnsi" w:hAnsiTheme="majorHAnsi" w:cstheme="majorHAnsi"/>
              <w:sz w:val="28"/>
              <w:szCs w:val="28"/>
            </w:rPr>
            <w:t>, with the exception of meeting in November,</w:t>
          </w:r>
          <w:r w:rsidR="00A12921" w:rsidRPr="00A12921">
            <w:rPr>
              <w:rFonts w:asciiTheme="majorHAnsi" w:hAnsiTheme="majorHAnsi" w:cstheme="majorHAnsi"/>
              <w:sz w:val="28"/>
              <w:szCs w:val="28"/>
            </w:rPr>
            <w:t xml:space="preserve"> to guide the organization through a year marked by strategic reflection, operational change, and important decisions about the future of our facilities and programs.</w:t>
          </w:r>
          <w:r w:rsidR="00A12921" w:rsidRPr="00A12921">
            <w:rPr>
              <w:rFonts w:asciiTheme="majorHAnsi" w:hAnsiTheme="majorHAnsi" w:cstheme="majorHAnsi"/>
              <w:sz w:val="28"/>
              <w:szCs w:val="28"/>
            </w:rPr>
            <w:br/>
            <w:t>Like many community organizations, we continue to experience lingering impacts from the post‑COVID environment. Membership numbers declined, volunteer participation became more difficult to sustain, and community engagement in events remained limited. In response, the Board conducted an extensive strategic planning effort and evaluated seven potential future strategies, including dissolution of the organization.</w:t>
          </w:r>
          <w:r w:rsidR="00A12921" w:rsidRPr="00A12921">
            <w:rPr>
              <w:rFonts w:asciiTheme="majorHAnsi" w:hAnsiTheme="majorHAnsi" w:cstheme="majorHAnsi"/>
              <w:sz w:val="28"/>
              <w:szCs w:val="28"/>
            </w:rPr>
            <w:br/>
            <w:t>After careful consideration, two priorities emerged: strengthening community connection through programs and activities, and investing in our facilities to generate sustainable revenue. In 2025 the organization invested approximately $36,000 into improvements to the Community Hall including roof repairs, new flooring, upgraded lighting, and interior improvements. These investments were intended to increase rentals and strengthen the organization’s financial sustainability.</w:t>
          </w:r>
          <w:r w:rsidR="00A12921" w:rsidRPr="00A12921">
            <w:rPr>
              <w:rFonts w:asciiTheme="majorHAnsi" w:hAnsiTheme="majorHAnsi" w:cstheme="majorHAnsi"/>
              <w:sz w:val="28"/>
              <w:szCs w:val="28"/>
            </w:rPr>
            <w:br/>
            <w:t>Unfortunately, economic conditions across the region resulted in fewer rentals than anticipated, and the financial return on these investments has not yet met expectations. Despite this challenge, the improvements position the facility for stronger community use moving forward.</w:t>
          </w:r>
          <w:r w:rsidR="00A12921" w:rsidRPr="00A12921">
            <w:rPr>
              <w:rFonts w:asciiTheme="majorHAnsi" w:hAnsiTheme="majorHAnsi" w:cstheme="majorHAnsi"/>
              <w:sz w:val="28"/>
              <w:szCs w:val="28"/>
            </w:rPr>
            <w:br/>
            <w:t xml:space="preserve">The Board also began exploring partnerships with local nonprofits and government agencies, including significant discussions with Friends of the Verde River. These conversations may lead to a long‑term partnership that supports both organizations </w:t>
          </w:r>
          <w:r w:rsidR="00A12921" w:rsidRPr="00A12921">
            <w:rPr>
              <w:rFonts w:asciiTheme="majorHAnsi" w:hAnsiTheme="majorHAnsi" w:cstheme="majorHAnsi"/>
              <w:sz w:val="28"/>
              <w:szCs w:val="28"/>
            </w:rPr>
            <w:lastRenderedPageBreak/>
            <w:t>while strengthening the community role of our facilities.</w:t>
          </w:r>
          <w:r w:rsidR="00A12921" w:rsidRPr="00A12921">
            <w:rPr>
              <w:rFonts w:asciiTheme="majorHAnsi" w:hAnsiTheme="majorHAnsi" w:cstheme="majorHAnsi"/>
              <w:sz w:val="28"/>
              <w:szCs w:val="28"/>
            </w:rPr>
            <w:br/>
            <w:t>During this year the Board also made several difficult but necessary decisions, including the permanent closure of the community pool due to the significant financial and volunteer resources required to operate it safely. Additionally, discussions have begun with Yavapai County regarding the potential future of the Del Rio Pond property.</w:t>
          </w:r>
          <w:r w:rsidR="00A12921" w:rsidRPr="00A12921">
            <w:rPr>
              <w:rFonts w:asciiTheme="majorHAnsi" w:hAnsiTheme="majorHAnsi" w:cstheme="majorHAnsi"/>
              <w:sz w:val="28"/>
              <w:szCs w:val="28"/>
            </w:rPr>
            <w:br/>
            <w:t>While the year presented real challenges, it also marked an important period of transition as the organization adapts to changing realities while continuing to serve the Verde Village community.</w:t>
          </w:r>
          <w:r w:rsidR="00A12921" w:rsidRPr="00A12921">
            <w:rPr>
              <w:rFonts w:asciiTheme="majorHAnsi" w:hAnsiTheme="majorHAnsi" w:cstheme="majorHAnsi"/>
              <w:sz w:val="28"/>
              <w:szCs w:val="28"/>
            </w:rPr>
            <w:t xml:space="preserve"> </w:t>
          </w:r>
        </w:sdtContent>
      </w:sdt>
      <w:r w:rsidR="0057544D" w:rsidRPr="00A12921">
        <w:rPr>
          <w:rFonts w:asciiTheme="majorHAnsi" w:hAnsiTheme="majorHAnsi" w:cstheme="majorHAnsi"/>
          <w:sz w:val="28"/>
          <w:szCs w:val="24"/>
        </w:rPr>
        <w:t xml:space="preserve"> </w:t>
      </w:r>
    </w:p>
    <w:p w14:paraId="4C7D4A6D" w14:textId="77777777" w:rsidR="00A12921" w:rsidRDefault="00A12921" w:rsidP="004B7DFE">
      <w:pPr>
        <w:spacing w:line="360" w:lineRule="auto"/>
        <w:rPr>
          <w:rFonts w:asciiTheme="majorHAnsi" w:hAnsiTheme="majorHAnsi" w:cstheme="majorHAnsi"/>
          <w:sz w:val="28"/>
          <w:szCs w:val="24"/>
        </w:rPr>
      </w:pPr>
    </w:p>
    <w:p w14:paraId="5A10D066" w14:textId="192C1DBB" w:rsidR="004B7DFE" w:rsidRPr="00121681" w:rsidRDefault="004B7DFE" w:rsidP="004B7DFE">
      <w:pPr>
        <w:spacing w:line="360" w:lineRule="auto"/>
        <w:rPr>
          <w:rFonts w:asciiTheme="majorHAnsi" w:hAnsiTheme="majorHAnsi" w:cstheme="majorHAnsi"/>
          <w:sz w:val="28"/>
          <w:szCs w:val="24"/>
        </w:rPr>
      </w:pPr>
      <w:r w:rsidRPr="00121681">
        <w:rPr>
          <w:rFonts w:asciiTheme="majorHAnsi" w:hAnsiTheme="majorHAnsi" w:cstheme="majorHAnsi"/>
          <w:sz w:val="28"/>
          <w:szCs w:val="24"/>
        </w:rPr>
        <w:t xml:space="preserve">The Board of Directors consists of </w:t>
      </w:r>
      <w:r w:rsidR="00FD31C7" w:rsidRPr="00121681">
        <w:rPr>
          <w:rFonts w:asciiTheme="majorHAnsi" w:hAnsiTheme="majorHAnsi" w:cstheme="majorHAnsi"/>
          <w:sz w:val="28"/>
          <w:szCs w:val="24"/>
        </w:rPr>
        <w:t>the following members:</w:t>
      </w:r>
    </w:p>
    <w:tbl>
      <w:tblPr>
        <w:tblW w:w="0" w:type="auto"/>
        <w:tblCellMar>
          <w:top w:w="15" w:type="dxa"/>
          <w:left w:w="15" w:type="dxa"/>
          <w:bottom w:w="15" w:type="dxa"/>
          <w:right w:w="15" w:type="dxa"/>
        </w:tblCellMar>
        <w:tblLook w:val="04A0" w:firstRow="1" w:lastRow="0" w:firstColumn="1" w:lastColumn="0" w:noHBand="0" w:noVBand="1"/>
      </w:tblPr>
      <w:tblGrid>
        <w:gridCol w:w="3051"/>
        <w:gridCol w:w="3434"/>
      </w:tblGrid>
      <w:tr w:rsidR="00FD31C7" w:rsidRPr="00121681" w14:paraId="46E99434"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EF30B" w14:textId="77777777" w:rsidR="00FD31C7" w:rsidRPr="00121681" w:rsidRDefault="00FD31C7" w:rsidP="00FD31C7">
            <w:pPr>
              <w:spacing w:after="0" w:line="240" w:lineRule="auto"/>
              <w:rPr>
                <w:rFonts w:asciiTheme="majorHAnsi" w:eastAsia="Times New Roman" w:hAnsiTheme="majorHAnsi" w:cstheme="majorHAnsi"/>
                <w:kern w:val="0"/>
                <w:szCs w:val="24"/>
                <w14:ligatures w14:val="none"/>
              </w:rPr>
            </w:pPr>
            <w:r w:rsidRPr="00121681">
              <w:rPr>
                <w:rFonts w:asciiTheme="majorHAnsi" w:eastAsia="Times New Roman" w:hAnsiTheme="majorHAnsi" w:cstheme="majorHAnsi"/>
                <w:color w:val="000000"/>
                <w:kern w:val="0"/>
                <w:sz w:val="32"/>
                <w:szCs w:val="32"/>
                <w14:ligatures w14:val="none"/>
              </w:rPr>
              <w:t>Aislinn Maldonado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EB2AE" w14:textId="77777777" w:rsidR="00FD31C7" w:rsidRPr="00121681" w:rsidRDefault="00FD31C7" w:rsidP="00FD31C7">
            <w:pPr>
              <w:spacing w:after="0" w:line="240" w:lineRule="auto"/>
              <w:rPr>
                <w:rFonts w:asciiTheme="majorHAnsi" w:eastAsia="Times New Roman" w:hAnsiTheme="majorHAnsi" w:cstheme="majorHAnsi"/>
                <w:kern w:val="0"/>
                <w:szCs w:val="24"/>
                <w14:ligatures w14:val="none"/>
              </w:rPr>
            </w:pPr>
            <w:r w:rsidRPr="00121681">
              <w:rPr>
                <w:rFonts w:asciiTheme="majorHAnsi" w:eastAsia="Times New Roman" w:hAnsiTheme="majorHAnsi" w:cstheme="majorHAnsi"/>
                <w:color w:val="000000"/>
                <w:kern w:val="0"/>
                <w:sz w:val="32"/>
                <w:szCs w:val="32"/>
                <w14:ligatures w14:val="none"/>
              </w:rPr>
              <w:t>President</w:t>
            </w:r>
          </w:p>
        </w:tc>
      </w:tr>
      <w:tr w:rsidR="00FD31C7" w:rsidRPr="00121681" w14:paraId="7409D2A5"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EE34B" w14:textId="77777777" w:rsidR="00FD31C7" w:rsidRPr="00121681" w:rsidRDefault="00FD31C7" w:rsidP="00FD31C7">
            <w:pPr>
              <w:spacing w:after="0" w:line="240" w:lineRule="auto"/>
              <w:rPr>
                <w:rFonts w:asciiTheme="majorHAnsi" w:eastAsia="Times New Roman" w:hAnsiTheme="majorHAnsi" w:cstheme="majorHAnsi"/>
                <w:kern w:val="0"/>
                <w:szCs w:val="24"/>
                <w14:ligatures w14:val="none"/>
              </w:rPr>
            </w:pPr>
            <w:r w:rsidRPr="00121681">
              <w:rPr>
                <w:rFonts w:asciiTheme="majorHAnsi" w:eastAsia="Times New Roman" w:hAnsiTheme="majorHAnsi" w:cstheme="majorHAnsi"/>
                <w:color w:val="000000"/>
                <w:kern w:val="0"/>
                <w:sz w:val="32"/>
                <w:szCs w:val="32"/>
                <w14:ligatures w14:val="none"/>
              </w:rPr>
              <w:t>Jeff Raible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26998" w14:textId="77777777" w:rsidR="00FD31C7" w:rsidRPr="00121681" w:rsidRDefault="00FD31C7" w:rsidP="00FD31C7">
            <w:pPr>
              <w:spacing w:after="0" w:line="240" w:lineRule="auto"/>
              <w:rPr>
                <w:rFonts w:asciiTheme="majorHAnsi" w:eastAsia="Times New Roman" w:hAnsiTheme="majorHAnsi" w:cstheme="majorHAnsi"/>
                <w:kern w:val="0"/>
                <w:szCs w:val="24"/>
                <w14:ligatures w14:val="none"/>
              </w:rPr>
            </w:pPr>
            <w:r w:rsidRPr="00121681">
              <w:rPr>
                <w:rFonts w:asciiTheme="majorHAnsi" w:eastAsia="Times New Roman" w:hAnsiTheme="majorHAnsi" w:cstheme="majorHAnsi"/>
                <w:color w:val="000000"/>
                <w:kern w:val="0"/>
                <w:sz w:val="32"/>
                <w:szCs w:val="32"/>
                <w14:ligatures w14:val="none"/>
              </w:rPr>
              <w:t>Treasurer</w:t>
            </w:r>
          </w:p>
        </w:tc>
      </w:tr>
      <w:tr w:rsidR="00FD31C7" w:rsidRPr="00121681" w14:paraId="1605E59C"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20E9C" w14:textId="36E21F07"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sidRPr="00121681">
              <w:rPr>
                <w:rFonts w:asciiTheme="majorHAnsi" w:eastAsia="Times New Roman" w:hAnsiTheme="majorHAnsi" w:cstheme="majorHAnsi"/>
                <w:color w:val="000000"/>
                <w:kern w:val="0"/>
                <w:sz w:val="32"/>
                <w:szCs w:val="32"/>
                <w14:ligatures w14:val="none"/>
              </w:rPr>
              <w:t>Dina Ribaudo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72A13" w14:textId="4B827473"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sidRPr="00121681">
              <w:rPr>
                <w:rFonts w:asciiTheme="majorHAnsi" w:eastAsia="Times New Roman" w:hAnsiTheme="majorHAnsi" w:cstheme="majorHAnsi"/>
                <w:color w:val="000000"/>
                <w:kern w:val="0"/>
                <w:sz w:val="32"/>
                <w:szCs w:val="32"/>
                <w14:ligatures w14:val="none"/>
              </w:rPr>
              <w:t>Secretary</w:t>
            </w:r>
          </w:p>
        </w:tc>
      </w:tr>
      <w:tr w:rsidR="00FD31C7" w:rsidRPr="00121681" w14:paraId="71E22A6D"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648D1" w14:textId="69BF5647"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Cheryl Kasdorf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46E24" w14:textId="372B40FD"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Public Relations Chair</w:t>
            </w:r>
          </w:p>
        </w:tc>
      </w:tr>
      <w:tr w:rsidR="00FD31C7" w:rsidRPr="00121681" w14:paraId="4EB95E97"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7F29" w14:textId="2E6CFC6C"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Dan Streichan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E3239" w14:textId="6DE8D15B"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Maintenance Chair</w:t>
            </w:r>
          </w:p>
        </w:tc>
      </w:tr>
      <w:tr w:rsidR="00FD31C7" w:rsidRPr="00121681" w14:paraId="25C5E291" w14:textId="77777777" w:rsidTr="00F61D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EB54D" w14:textId="057159FD"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Daniel Maldonado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E1AC6" w14:textId="130768EB"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Highway Clean-up Chair</w:t>
            </w:r>
          </w:p>
        </w:tc>
      </w:tr>
      <w:tr w:rsidR="00FD31C7" w:rsidRPr="00121681" w14:paraId="492748AA" w14:textId="77777777" w:rsidTr="00F61DE9">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1CF5C42E" w14:textId="2CD057D8"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Dennis Kuhn</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14:paraId="1B73EBBC" w14:textId="14D0D837"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Nature Preserve Chair</w:t>
            </w:r>
          </w:p>
        </w:tc>
      </w:tr>
      <w:tr w:rsidR="00FD31C7" w:rsidRPr="00121681" w14:paraId="2587803D" w14:textId="77777777" w:rsidTr="00F61DE9">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31B7289" w14:textId="6B55E7B9" w:rsidR="00FD31C7" w:rsidRPr="00121681" w:rsidRDefault="00FD31C7" w:rsidP="00FD31C7">
            <w:pPr>
              <w:spacing w:after="0" w:line="240" w:lineRule="auto"/>
              <w:rPr>
                <w:rFonts w:asciiTheme="majorHAnsi" w:eastAsia="Times New Roman" w:hAnsiTheme="majorHAnsi" w:cstheme="majorHAnsi"/>
                <w:kern w:val="0"/>
                <w:sz w:val="32"/>
                <w:szCs w:val="32"/>
                <w14:ligatures w14:val="none"/>
              </w:rPr>
            </w:pP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F059DE7" w14:textId="5A5D57B7" w:rsidR="00FD31C7" w:rsidRPr="00121681" w:rsidRDefault="00FD31C7" w:rsidP="00FD31C7">
            <w:pPr>
              <w:spacing w:after="0" w:line="240" w:lineRule="auto"/>
              <w:rPr>
                <w:rFonts w:asciiTheme="majorHAnsi" w:eastAsia="Times New Roman" w:hAnsiTheme="majorHAnsi" w:cstheme="majorHAnsi"/>
                <w:kern w:val="0"/>
                <w:szCs w:val="24"/>
                <w14:ligatures w14:val="none"/>
              </w:rPr>
            </w:pPr>
          </w:p>
        </w:tc>
      </w:tr>
      <w:tr w:rsidR="00FD31C7" w:rsidRPr="00121681" w14:paraId="60873663"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0C5BF" w14:textId="2831DD81"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Robert Kielblock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F128B" w14:textId="0E2C425C"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Membership Chair</w:t>
            </w:r>
          </w:p>
        </w:tc>
      </w:tr>
      <w:tr w:rsidR="00FD31C7" w:rsidRPr="00121681" w14:paraId="7DF66001"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E5047" w14:textId="3E298843" w:rsidR="00FD31C7" w:rsidRPr="00121681" w:rsidRDefault="00F61DE9"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Ron Bennett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A853D" w14:textId="6A2B1617" w:rsidR="00FD31C7" w:rsidRPr="00121681" w:rsidRDefault="00121681"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Pond Chair</w:t>
            </w:r>
          </w:p>
        </w:tc>
      </w:tr>
      <w:tr w:rsidR="00FD31C7" w:rsidRPr="00121681" w14:paraId="1FEF985B"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E0776" w14:textId="1FE358DB" w:rsidR="00FD31C7" w:rsidRPr="00121681" w:rsidRDefault="00F61DE9"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Ashley Betancourt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138DF" w14:textId="4105465F" w:rsidR="00FD31C7" w:rsidRPr="00121681" w:rsidRDefault="00F61DE9" w:rsidP="00FD31C7">
            <w:pPr>
              <w:spacing w:after="0" w:line="240" w:lineRule="auto"/>
              <w:rPr>
                <w:rFonts w:asciiTheme="majorHAnsi" w:eastAsia="Times New Roman" w:hAnsiTheme="majorHAnsi" w:cstheme="majorHAnsi"/>
                <w:kern w:val="0"/>
                <w:szCs w:val="24"/>
                <w14:ligatures w14:val="none"/>
              </w:rPr>
            </w:pPr>
            <w:r>
              <w:rPr>
                <w:rFonts w:asciiTheme="majorHAnsi" w:eastAsia="Times New Roman" w:hAnsiTheme="majorHAnsi" w:cstheme="majorHAnsi"/>
                <w:color w:val="000000"/>
                <w:kern w:val="0"/>
                <w:sz w:val="32"/>
                <w:szCs w:val="32"/>
                <w14:ligatures w14:val="none"/>
              </w:rPr>
              <w:t>Board Member</w:t>
            </w:r>
          </w:p>
        </w:tc>
      </w:tr>
      <w:tr w:rsidR="005346F8" w:rsidRPr="00121681" w14:paraId="4846AE6F"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AA0A8" w14:textId="4D37D41E" w:rsidR="005346F8" w:rsidRPr="00121681" w:rsidRDefault="00121681"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color w:val="000000"/>
                <w:kern w:val="0"/>
                <w:sz w:val="32"/>
                <w:szCs w:val="32"/>
                <w14:ligatures w14:val="none"/>
              </w:rPr>
              <w:t>David Hoover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224B3" w14:textId="25F37AF8" w:rsidR="005346F8" w:rsidRPr="00121681" w:rsidRDefault="00121681"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color w:val="000000"/>
                <w:kern w:val="0"/>
                <w:sz w:val="32"/>
                <w:szCs w:val="32"/>
                <w14:ligatures w14:val="none"/>
              </w:rPr>
              <w:t>Board Member</w:t>
            </w:r>
          </w:p>
        </w:tc>
      </w:tr>
      <w:tr w:rsidR="00121681" w:rsidRPr="00121681" w14:paraId="01F72D6A"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E021" w14:textId="59A79114" w:rsidR="00121681" w:rsidRDefault="00F61DE9"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kern w:val="0"/>
                <w:sz w:val="32"/>
                <w:szCs w:val="32"/>
                <w14:ligatures w14:val="none"/>
              </w:rPr>
              <w:t>Gwendolyn Kielblock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30A0" w14:textId="6BD4892F" w:rsidR="00121681" w:rsidRDefault="00121681"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color w:val="000000"/>
                <w:kern w:val="0"/>
                <w:sz w:val="32"/>
                <w:szCs w:val="32"/>
                <w14:ligatures w14:val="none"/>
              </w:rPr>
              <w:t>Board Member</w:t>
            </w:r>
          </w:p>
        </w:tc>
      </w:tr>
      <w:tr w:rsidR="00121681" w:rsidRPr="00121681" w14:paraId="618980EE"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ABA5" w14:textId="342B0A6C" w:rsidR="00121681" w:rsidRDefault="00F61DE9"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color w:val="000000"/>
                <w:kern w:val="0"/>
                <w:sz w:val="32"/>
                <w:szCs w:val="32"/>
                <w14:ligatures w14:val="none"/>
              </w:rPr>
              <w:t>Wendy McCants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D09B" w14:textId="65504177" w:rsidR="00121681" w:rsidRDefault="00121681"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color w:val="000000"/>
                <w:kern w:val="0"/>
                <w:sz w:val="32"/>
                <w:szCs w:val="32"/>
                <w14:ligatures w14:val="none"/>
              </w:rPr>
              <w:t>Board Member</w:t>
            </w:r>
          </w:p>
        </w:tc>
      </w:tr>
      <w:tr w:rsidR="00121681" w:rsidRPr="00121681" w14:paraId="75349333" w14:textId="77777777" w:rsidTr="00FD31C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CD82" w14:textId="0C414BFE" w:rsidR="00121681" w:rsidRDefault="00F61DE9"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color w:val="000000"/>
                <w:kern w:val="0"/>
                <w:sz w:val="32"/>
                <w:szCs w:val="32"/>
                <w14:ligatures w14:val="none"/>
              </w:rPr>
              <w:t>Sylvia</w:t>
            </w:r>
            <w:r w:rsidR="00121681">
              <w:rPr>
                <w:rFonts w:asciiTheme="majorHAnsi" w:eastAsia="Times New Roman" w:hAnsiTheme="majorHAnsi" w:cstheme="majorHAnsi"/>
                <w:color w:val="000000"/>
                <w:kern w:val="0"/>
                <w:sz w:val="32"/>
                <w:szCs w:val="32"/>
                <w14:ligatures w14:val="none"/>
              </w:rPr>
              <w:t xml:space="preserve"> Martinez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CE72" w14:textId="7651895F" w:rsidR="00121681" w:rsidRDefault="00121681" w:rsidP="00FD31C7">
            <w:pPr>
              <w:spacing w:after="0" w:line="240" w:lineRule="auto"/>
              <w:rPr>
                <w:rFonts w:asciiTheme="majorHAnsi" w:eastAsia="Times New Roman" w:hAnsiTheme="majorHAnsi" w:cstheme="majorHAnsi"/>
                <w:color w:val="000000"/>
                <w:kern w:val="0"/>
                <w:sz w:val="32"/>
                <w:szCs w:val="32"/>
                <w14:ligatures w14:val="none"/>
              </w:rPr>
            </w:pPr>
            <w:r>
              <w:rPr>
                <w:rFonts w:asciiTheme="majorHAnsi" w:eastAsia="Times New Roman" w:hAnsiTheme="majorHAnsi" w:cstheme="majorHAnsi"/>
                <w:color w:val="000000"/>
                <w:kern w:val="0"/>
                <w:sz w:val="32"/>
                <w:szCs w:val="32"/>
                <w14:ligatures w14:val="none"/>
              </w:rPr>
              <w:t>Board Member</w:t>
            </w:r>
          </w:p>
        </w:tc>
      </w:tr>
    </w:tbl>
    <w:p w14:paraId="3D856D2B" w14:textId="6E480E04" w:rsidR="00FA4F07" w:rsidRDefault="00FA4F07" w:rsidP="004B7DFE">
      <w:pPr>
        <w:spacing w:line="360" w:lineRule="auto"/>
        <w:rPr>
          <w:rFonts w:asciiTheme="majorHAnsi" w:hAnsiTheme="majorHAnsi" w:cstheme="majorHAnsi"/>
          <w:sz w:val="28"/>
          <w:szCs w:val="24"/>
        </w:rPr>
      </w:pPr>
    </w:p>
    <w:p w14:paraId="428CABC7" w14:textId="77777777" w:rsidR="005F3C50" w:rsidRDefault="005F3C50" w:rsidP="004B7DFE">
      <w:pPr>
        <w:spacing w:line="360" w:lineRule="auto"/>
        <w:rPr>
          <w:rFonts w:asciiTheme="majorHAnsi" w:hAnsiTheme="majorHAnsi" w:cstheme="majorHAnsi"/>
          <w:b/>
          <w:bCs/>
          <w:sz w:val="32"/>
          <w:szCs w:val="32"/>
          <w:u w:val="single"/>
        </w:rPr>
      </w:pPr>
    </w:p>
    <w:p w14:paraId="7E83E342" w14:textId="77777777" w:rsidR="005F3C50" w:rsidRDefault="005F3C50" w:rsidP="004B7DFE">
      <w:pPr>
        <w:spacing w:line="360" w:lineRule="auto"/>
        <w:rPr>
          <w:rFonts w:asciiTheme="majorHAnsi" w:hAnsiTheme="majorHAnsi" w:cstheme="majorHAnsi"/>
          <w:b/>
          <w:bCs/>
          <w:sz w:val="32"/>
          <w:szCs w:val="32"/>
          <w:u w:val="single"/>
        </w:rPr>
      </w:pPr>
    </w:p>
    <w:p w14:paraId="7F007F56" w14:textId="205BB1CB" w:rsidR="009167F2" w:rsidRPr="00121681" w:rsidRDefault="00DA5DDC" w:rsidP="004B7DFE">
      <w:pPr>
        <w:spacing w:line="360" w:lineRule="auto"/>
        <w:rPr>
          <w:rFonts w:asciiTheme="majorHAnsi" w:hAnsiTheme="majorHAnsi" w:cstheme="majorHAnsi"/>
          <w:b/>
          <w:bCs/>
          <w:sz w:val="32"/>
          <w:szCs w:val="32"/>
          <w:u w:val="single"/>
        </w:rPr>
      </w:pPr>
      <w:r w:rsidRPr="00121681">
        <w:rPr>
          <w:rFonts w:asciiTheme="majorHAnsi" w:hAnsiTheme="majorHAnsi" w:cstheme="majorHAnsi"/>
          <w:b/>
          <w:bCs/>
          <w:sz w:val="32"/>
          <w:szCs w:val="32"/>
          <w:u w:val="single"/>
        </w:rPr>
        <w:lastRenderedPageBreak/>
        <w:t>Connections and Volunteers</w:t>
      </w:r>
    </w:p>
    <w:p w14:paraId="6968DE80" w14:textId="16858B09" w:rsidR="009167F2" w:rsidRPr="005F3C50" w:rsidRDefault="00F61DE9" w:rsidP="004B7DFE">
      <w:pPr>
        <w:spacing w:line="360" w:lineRule="auto"/>
        <w:rPr>
          <w:rFonts w:asciiTheme="majorHAnsi" w:hAnsiTheme="majorHAnsi" w:cstheme="majorHAnsi"/>
          <w:sz w:val="28"/>
          <w:szCs w:val="28"/>
        </w:rPr>
      </w:pPr>
      <w:r>
        <w:rPr>
          <w:rFonts w:asciiTheme="majorHAnsi" w:hAnsiTheme="majorHAnsi" w:cstheme="majorHAnsi"/>
          <w:sz w:val="28"/>
          <w:szCs w:val="28"/>
        </w:rPr>
        <w:t>We started 2025 with a total of 16 Board Members. Due to some changes</w:t>
      </w:r>
      <w:r w:rsidR="00127968">
        <w:rPr>
          <w:rFonts w:asciiTheme="majorHAnsi" w:hAnsiTheme="majorHAnsi" w:cstheme="majorHAnsi"/>
          <w:sz w:val="28"/>
          <w:szCs w:val="28"/>
        </w:rPr>
        <w:t xml:space="preserve"> in people’s lives, w</w:t>
      </w:r>
      <w:r w:rsidR="009167F2" w:rsidRPr="005F3C50">
        <w:rPr>
          <w:rFonts w:asciiTheme="majorHAnsi" w:hAnsiTheme="majorHAnsi" w:cstheme="majorHAnsi"/>
          <w:sz w:val="28"/>
          <w:szCs w:val="28"/>
        </w:rPr>
        <w:t>e are now a board consisting of 1</w:t>
      </w:r>
      <w:r>
        <w:rPr>
          <w:rFonts w:asciiTheme="majorHAnsi" w:hAnsiTheme="majorHAnsi" w:cstheme="majorHAnsi"/>
          <w:sz w:val="28"/>
          <w:szCs w:val="28"/>
        </w:rPr>
        <w:t>4</w:t>
      </w:r>
      <w:r w:rsidR="00127968">
        <w:rPr>
          <w:rFonts w:asciiTheme="majorHAnsi" w:hAnsiTheme="majorHAnsi" w:cstheme="majorHAnsi"/>
          <w:sz w:val="28"/>
          <w:szCs w:val="28"/>
        </w:rPr>
        <w:t xml:space="preserve"> Board Members</w:t>
      </w:r>
      <w:r w:rsidR="009167F2" w:rsidRPr="005F3C50">
        <w:rPr>
          <w:rFonts w:asciiTheme="majorHAnsi" w:hAnsiTheme="majorHAnsi" w:cstheme="majorHAnsi"/>
          <w:sz w:val="28"/>
          <w:szCs w:val="28"/>
        </w:rPr>
        <w:t xml:space="preserve">. </w:t>
      </w:r>
      <w:r w:rsidR="005F3C50" w:rsidRPr="005F3C50">
        <w:rPr>
          <w:rFonts w:asciiTheme="majorHAnsi" w:hAnsiTheme="majorHAnsi" w:cstheme="majorHAnsi"/>
          <w:sz w:val="28"/>
          <w:szCs w:val="28"/>
        </w:rPr>
        <w:t xml:space="preserve">This is an election year, and that number may change but for the most part our Board of Directors will remain the same. This past year we have established </w:t>
      </w:r>
      <w:r>
        <w:rPr>
          <w:rFonts w:asciiTheme="majorHAnsi" w:hAnsiTheme="majorHAnsi" w:cstheme="majorHAnsi"/>
          <w:sz w:val="28"/>
          <w:szCs w:val="28"/>
        </w:rPr>
        <w:t xml:space="preserve">an additional </w:t>
      </w:r>
      <w:r w:rsidR="007E407E">
        <w:rPr>
          <w:rFonts w:asciiTheme="majorHAnsi" w:hAnsiTheme="majorHAnsi" w:cstheme="majorHAnsi"/>
          <w:sz w:val="28"/>
          <w:szCs w:val="28"/>
        </w:rPr>
        <w:t>5</w:t>
      </w:r>
      <w:r w:rsidR="005F3C50" w:rsidRPr="005F3C50">
        <w:rPr>
          <w:rFonts w:asciiTheme="majorHAnsi" w:hAnsiTheme="majorHAnsi" w:cstheme="majorHAnsi"/>
          <w:sz w:val="28"/>
          <w:szCs w:val="28"/>
        </w:rPr>
        <w:t>00 connections</w:t>
      </w:r>
      <w:r>
        <w:rPr>
          <w:rFonts w:asciiTheme="majorHAnsi" w:hAnsiTheme="majorHAnsi" w:cstheme="majorHAnsi"/>
          <w:sz w:val="28"/>
          <w:szCs w:val="28"/>
        </w:rPr>
        <w:t xml:space="preserve"> from previous years</w:t>
      </w:r>
      <w:r w:rsidR="005F3C50" w:rsidRPr="005F3C50">
        <w:rPr>
          <w:rFonts w:asciiTheme="majorHAnsi" w:hAnsiTheme="majorHAnsi" w:cstheme="majorHAnsi"/>
          <w:sz w:val="28"/>
          <w:szCs w:val="28"/>
        </w:rPr>
        <w:t xml:space="preserve">. These connections consist of Volunteers, Pool </w:t>
      </w:r>
      <w:r w:rsidR="007E407E">
        <w:rPr>
          <w:rFonts w:asciiTheme="majorHAnsi" w:hAnsiTheme="majorHAnsi" w:cstheme="majorHAnsi"/>
          <w:sz w:val="28"/>
          <w:szCs w:val="28"/>
        </w:rPr>
        <w:t>Monitors</w:t>
      </w:r>
      <w:r w:rsidR="005F3C50" w:rsidRPr="005F3C50">
        <w:rPr>
          <w:rFonts w:asciiTheme="majorHAnsi" w:hAnsiTheme="majorHAnsi" w:cstheme="majorHAnsi"/>
          <w:sz w:val="28"/>
          <w:szCs w:val="28"/>
        </w:rPr>
        <w:t xml:space="preserve">, New Members, Event Attendees, Meeting Attendees, Facility Rentals and </w:t>
      </w:r>
      <w:r w:rsidR="00127968">
        <w:rPr>
          <w:rFonts w:asciiTheme="majorHAnsi" w:hAnsiTheme="majorHAnsi" w:cstheme="majorHAnsi"/>
          <w:sz w:val="28"/>
          <w:szCs w:val="28"/>
        </w:rPr>
        <w:t xml:space="preserve">the last remaining </w:t>
      </w:r>
      <w:r w:rsidR="005F3C50" w:rsidRPr="005F3C50">
        <w:rPr>
          <w:rFonts w:asciiTheme="majorHAnsi" w:hAnsiTheme="majorHAnsi" w:cstheme="majorHAnsi"/>
          <w:sz w:val="28"/>
          <w:szCs w:val="28"/>
        </w:rPr>
        <w:t xml:space="preserve">Membership Bags. </w:t>
      </w:r>
    </w:p>
    <w:p w14:paraId="14A5DBD5" w14:textId="4CCA2424" w:rsidR="00DA5DDC" w:rsidRPr="00121681" w:rsidRDefault="00F3168C" w:rsidP="004B7DFE">
      <w:pPr>
        <w:spacing w:line="360" w:lineRule="auto"/>
        <w:rPr>
          <w:rFonts w:asciiTheme="majorHAnsi" w:hAnsiTheme="majorHAnsi" w:cstheme="majorHAnsi"/>
          <w:b/>
          <w:bCs/>
          <w:sz w:val="32"/>
          <w:szCs w:val="32"/>
          <w:u w:val="single"/>
        </w:rPr>
      </w:pPr>
      <w:r>
        <w:rPr>
          <w:rFonts w:asciiTheme="majorHAnsi" w:hAnsiTheme="majorHAnsi" w:cstheme="majorHAnsi"/>
          <w:b/>
          <w:bCs/>
          <w:sz w:val="32"/>
          <w:szCs w:val="32"/>
          <w:u w:val="single"/>
        </w:rPr>
        <w:t xml:space="preserve">Community </w:t>
      </w:r>
      <w:r w:rsidR="00DA5DDC" w:rsidRPr="00121681">
        <w:rPr>
          <w:rFonts w:asciiTheme="majorHAnsi" w:hAnsiTheme="majorHAnsi" w:cstheme="majorHAnsi"/>
          <w:b/>
          <w:bCs/>
          <w:sz w:val="32"/>
          <w:szCs w:val="32"/>
          <w:u w:val="single"/>
        </w:rPr>
        <w:t xml:space="preserve">Events </w:t>
      </w:r>
    </w:p>
    <w:p w14:paraId="0EFA789F" w14:textId="77777777" w:rsidR="00A12921" w:rsidRPr="00A12921" w:rsidRDefault="00A12921" w:rsidP="00A12921">
      <w:pPr>
        <w:spacing w:line="360" w:lineRule="auto"/>
        <w:rPr>
          <w:sz w:val="28"/>
          <w:szCs w:val="28"/>
        </w:rPr>
      </w:pPr>
      <w:r w:rsidRPr="00A12921">
        <w:rPr>
          <w:sz w:val="28"/>
          <w:szCs w:val="28"/>
        </w:rPr>
        <w:t>In 2025 our community events were intentionally limited as we focused on listening to residents and evaluating how the organization can better support the needs of the Verde Village community.</w:t>
      </w:r>
      <w:r w:rsidRPr="00A12921">
        <w:rPr>
          <w:sz w:val="28"/>
          <w:szCs w:val="28"/>
        </w:rPr>
        <w:br/>
      </w:r>
      <w:r w:rsidRPr="00A12921">
        <w:rPr>
          <w:sz w:val="28"/>
          <w:szCs w:val="28"/>
        </w:rPr>
        <w:br/>
        <w:t>While fewer events were held, we continued to host long‑standing traditions such as the Luau and Trunk or Treat, both of which continue to bring neighbors together and create opportunities for families to connect.</w:t>
      </w:r>
      <w:r w:rsidRPr="00A12921">
        <w:rPr>
          <w:sz w:val="28"/>
          <w:szCs w:val="28"/>
        </w:rPr>
        <w:br/>
      </w:r>
      <w:r w:rsidRPr="00A12921">
        <w:rPr>
          <w:sz w:val="28"/>
          <w:szCs w:val="28"/>
        </w:rPr>
        <w:br/>
        <w:t>Our focus during the year shifted toward strengthening relationships, encouraging community dialogue, and evaluating how our properties and programs can best serve the community moving forward.</w:t>
      </w:r>
    </w:p>
    <w:p w14:paraId="0B16F7AC" w14:textId="7B9C161B" w:rsidR="00DA5DDC" w:rsidRPr="00121681" w:rsidRDefault="00575996" w:rsidP="004B7DFE">
      <w:pPr>
        <w:spacing w:line="360" w:lineRule="auto"/>
        <w:rPr>
          <w:rFonts w:asciiTheme="majorHAnsi" w:hAnsiTheme="majorHAnsi" w:cstheme="majorHAnsi"/>
          <w:b/>
          <w:bCs/>
          <w:sz w:val="32"/>
          <w:szCs w:val="32"/>
          <w:u w:val="single"/>
        </w:rPr>
      </w:pPr>
      <w:r>
        <w:rPr>
          <w:rFonts w:asciiTheme="majorHAnsi" w:hAnsiTheme="majorHAnsi" w:cstheme="majorHAnsi"/>
          <w:b/>
          <w:bCs/>
          <w:sz w:val="32"/>
          <w:szCs w:val="32"/>
          <w:u w:val="single"/>
        </w:rPr>
        <w:t>Financial Summary</w:t>
      </w:r>
    </w:p>
    <w:p w14:paraId="561F9D0B" w14:textId="77777777" w:rsidR="00A12921" w:rsidRPr="00A12921" w:rsidRDefault="00A12921" w:rsidP="00A12921">
      <w:pPr>
        <w:spacing w:after="0" w:line="276" w:lineRule="auto"/>
        <w:rPr>
          <w:sz w:val="28"/>
          <w:szCs w:val="28"/>
        </w:rPr>
      </w:pPr>
      <w:r w:rsidRPr="00A12921">
        <w:rPr>
          <w:sz w:val="28"/>
          <w:szCs w:val="28"/>
        </w:rPr>
        <w:t>This year presented significant financial challenges. Membership reached its lowest point with only 72 active members before increasing slightly to 95 active memberships as of the official member of record date on February 28, 2026.</w:t>
      </w:r>
      <w:r w:rsidRPr="00A12921">
        <w:rPr>
          <w:sz w:val="28"/>
          <w:szCs w:val="28"/>
        </w:rPr>
        <w:br/>
      </w:r>
      <w:r w:rsidRPr="00A12921">
        <w:rPr>
          <w:sz w:val="28"/>
          <w:szCs w:val="28"/>
        </w:rPr>
        <w:br/>
        <w:t xml:space="preserve">Liability insurance costs increased again this year to $16,600, compared to </w:t>
      </w:r>
      <w:r w:rsidRPr="00A12921">
        <w:rPr>
          <w:sz w:val="28"/>
          <w:szCs w:val="28"/>
        </w:rPr>
        <w:lastRenderedPageBreak/>
        <w:t>approximately $14,000 the previous year and roughly $6,000 several years ago. This increase significantly impacted the organization’s operating budget.</w:t>
      </w:r>
      <w:r w:rsidRPr="00A12921">
        <w:rPr>
          <w:sz w:val="28"/>
          <w:szCs w:val="28"/>
        </w:rPr>
        <w:br/>
      </w:r>
      <w:r w:rsidRPr="00A12921">
        <w:rPr>
          <w:sz w:val="28"/>
          <w:szCs w:val="28"/>
        </w:rPr>
        <w:br/>
        <w:t>In addition, the organization invested nearly $36,000 in improvements to the Community Hall in an effort to increase rentals and strengthen long‑term financial sustainability.</w:t>
      </w:r>
    </w:p>
    <w:p w14:paraId="7E46191B" w14:textId="77777777" w:rsidR="00A12921" w:rsidRDefault="00A12921" w:rsidP="004B7DFE">
      <w:pPr>
        <w:spacing w:line="360" w:lineRule="auto"/>
        <w:rPr>
          <w:rFonts w:asciiTheme="majorHAnsi" w:hAnsiTheme="majorHAnsi" w:cstheme="majorHAnsi"/>
          <w:b/>
          <w:bCs/>
          <w:sz w:val="32"/>
          <w:szCs w:val="32"/>
          <w:u w:val="single"/>
        </w:rPr>
      </w:pPr>
    </w:p>
    <w:p w14:paraId="7136BBDE" w14:textId="2C240E52" w:rsidR="00DA5DDC" w:rsidRPr="00121681" w:rsidRDefault="00575996" w:rsidP="004B7DFE">
      <w:pPr>
        <w:spacing w:line="360" w:lineRule="auto"/>
        <w:rPr>
          <w:rFonts w:asciiTheme="majorHAnsi" w:hAnsiTheme="majorHAnsi" w:cstheme="majorHAnsi"/>
          <w:b/>
          <w:bCs/>
          <w:sz w:val="32"/>
          <w:szCs w:val="32"/>
          <w:u w:val="single"/>
        </w:rPr>
      </w:pPr>
      <w:r>
        <w:rPr>
          <w:rFonts w:asciiTheme="majorHAnsi" w:hAnsiTheme="majorHAnsi" w:cstheme="majorHAnsi"/>
          <w:b/>
          <w:bCs/>
          <w:sz w:val="32"/>
          <w:szCs w:val="32"/>
          <w:u w:val="single"/>
        </w:rPr>
        <w:t>Strategic Plan</w:t>
      </w:r>
    </w:p>
    <w:p w14:paraId="61582237" w14:textId="77777777" w:rsidR="00A12921" w:rsidRDefault="00A12921" w:rsidP="00A12921">
      <w:pPr>
        <w:spacing w:after="0" w:line="360" w:lineRule="auto"/>
        <w:rPr>
          <w:sz w:val="28"/>
          <w:szCs w:val="28"/>
        </w:rPr>
      </w:pPr>
      <w:r w:rsidRPr="00A12921">
        <w:rPr>
          <w:sz w:val="28"/>
          <w:szCs w:val="28"/>
        </w:rPr>
        <w:t>In response to declining memberships, reduced volunteer availability, and lower community participation following the COVID‑19 pandemic, the Board undertook a comprehensive strategic planning process. Seven possible strategies were evaluated, including the possibility of dissolving the organization.</w:t>
      </w:r>
      <w:r w:rsidRPr="00A12921">
        <w:rPr>
          <w:sz w:val="28"/>
          <w:szCs w:val="28"/>
        </w:rPr>
        <w:br/>
      </w:r>
    </w:p>
    <w:p w14:paraId="1EE52BBF" w14:textId="633E1FD5" w:rsidR="00A12921" w:rsidRPr="00A12921" w:rsidRDefault="00A12921" w:rsidP="00A12921">
      <w:pPr>
        <w:spacing w:after="0" w:line="360" w:lineRule="auto"/>
        <w:rPr>
          <w:sz w:val="28"/>
          <w:szCs w:val="28"/>
        </w:rPr>
      </w:pPr>
      <w:r w:rsidRPr="00A12921">
        <w:rPr>
          <w:sz w:val="28"/>
          <w:szCs w:val="28"/>
        </w:rPr>
        <w:t>After careful consideration, two primary priorities were selected:</w:t>
      </w:r>
      <w:r w:rsidRPr="00A12921">
        <w:rPr>
          <w:sz w:val="28"/>
          <w:szCs w:val="28"/>
        </w:rPr>
        <w:br/>
        <w:t>• Provide programs and activities that foster community connection.</w:t>
      </w:r>
      <w:r w:rsidRPr="00A12921">
        <w:rPr>
          <w:sz w:val="28"/>
          <w:szCs w:val="28"/>
        </w:rPr>
        <w:br/>
        <w:t>• Invest in facilities to increase rental revenue and long‑term sustainability.</w:t>
      </w:r>
      <w:r w:rsidRPr="00A12921">
        <w:rPr>
          <w:sz w:val="28"/>
          <w:szCs w:val="28"/>
        </w:rPr>
        <w:br/>
      </w:r>
      <w:r w:rsidRPr="00A12921">
        <w:rPr>
          <w:sz w:val="28"/>
          <w:szCs w:val="28"/>
        </w:rPr>
        <w:br/>
        <w:t>A cornerstone of this strategy is building partnerships with local nonprofits and government agencies.</w:t>
      </w:r>
    </w:p>
    <w:p w14:paraId="55999947" w14:textId="77777777" w:rsidR="00A12921" w:rsidRDefault="00A12921" w:rsidP="00A12921">
      <w:pPr>
        <w:spacing w:after="0" w:line="360" w:lineRule="auto"/>
        <w:ind w:left="-720" w:right="-720" w:firstLine="720"/>
        <w:rPr>
          <w:rFonts w:asciiTheme="majorHAnsi" w:hAnsiTheme="majorHAnsi" w:cstheme="majorHAnsi"/>
          <w:b/>
          <w:bCs/>
          <w:sz w:val="32"/>
          <w:szCs w:val="32"/>
          <w:u w:val="single"/>
        </w:rPr>
      </w:pPr>
    </w:p>
    <w:p w14:paraId="4B585C7C" w14:textId="4E05F520" w:rsidR="00A12921" w:rsidRDefault="00A12921" w:rsidP="00A12921">
      <w:pPr>
        <w:spacing w:line="360" w:lineRule="auto"/>
        <w:ind w:left="-720" w:right="-720" w:firstLine="720"/>
        <w:rPr>
          <w:rFonts w:asciiTheme="majorHAnsi" w:hAnsiTheme="majorHAnsi" w:cstheme="majorHAnsi"/>
          <w:b/>
          <w:bCs/>
          <w:sz w:val="32"/>
          <w:szCs w:val="32"/>
          <w:u w:val="single"/>
        </w:rPr>
      </w:pPr>
      <w:r>
        <w:rPr>
          <w:rFonts w:asciiTheme="majorHAnsi" w:hAnsiTheme="majorHAnsi" w:cstheme="majorHAnsi"/>
          <w:b/>
          <w:bCs/>
          <w:sz w:val="32"/>
          <w:szCs w:val="32"/>
          <w:u w:val="single"/>
        </w:rPr>
        <w:t>Facility Investment Strategy</w:t>
      </w:r>
    </w:p>
    <w:p w14:paraId="473AB785" w14:textId="77777777" w:rsidR="00A12921" w:rsidRPr="00230588" w:rsidRDefault="00A12921" w:rsidP="00A12921">
      <w:pPr>
        <w:spacing w:after="0" w:line="360" w:lineRule="auto"/>
        <w:rPr>
          <w:rFonts w:cs="Times New Roman"/>
          <w:sz w:val="28"/>
          <w:szCs w:val="28"/>
        </w:rPr>
      </w:pPr>
      <w:r w:rsidRPr="00230588">
        <w:rPr>
          <w:rFonts w:cs="Times New Roman"/>
          <w:sz w:val="28"/>
          <w:szCs w:val="28"/>
        </w:rPr>
        <w:t>The Verde Valley has relatively few large meeting venues, and the Community Hall offers competitive pricing compared with other locations in the region. In order to improve the facility and increase its appeal for rentals, approximately $36,000 was invested into repairs and improvements including roof repairs, new flooring, upgraded lighting, and general interior improvements.</w:t>
      </w:r>
    </w:p>
    <w:p w14:paraId="153BA13D" w14:textId="633DE1DC" w:rsidR="00A12921" w:rsidRDefault="00A12921" w:rsidP="00A12921">
      <w:pPr>
        <w:spacing w:line="360" w:lineRule="auto"/>
        <w:rPr>
          <w:rFonts w:asciiTheme="majorHAnsi" w:hAnsiTheme="majorHAnsi" w:cstheme="majorHAnsi"/>
          <w:b/>
          <w:bCs/>
          <w:sz w:val="32"/>
          <w:szCs w:val="32"/>
          <w:u w:val="single"/>
        </w:rPr>
      </w:pPr>
      <w:r>
        <w:rPr>
          <w:rFonts w:asciiTheme="majorHAnsi" w:hAnsiTheme="majorHAnsi" w:cstheme="majorHAnsi"/>
          <w:b/>
          <w:bCs/>
          <w:sz w:val="32"/>
          <w:szCs w:val="32"/>
          <w:u w:val="single"/>
        </w:rPr>
        <w:lastRenderedPageBreak/>
        <w:t xml:space="preserve">Financial Reality </w:t>
      </w:r>
    </w:p>
    <w:p w14:paraId="246BFB2F" w14:textId="77777777" w:rsidR="00A12921" w:rsidRPr="00230588" w:rsidRDefault="00A12921" w:rsidP="00A12921">
      <w:pPr>
        <w:spacing w:after="0" w:line="360" w:lineRule="auto"/>
        <w:rPr>
          <w:rFonts w:cs="Times New Roman"/>
          <w:sz w:val="28"/>
          <w:szCs w:val="28"/>
        </w:rPr>
      </w:pPr>
      <w:r w:rsidRPr="00230588">
        <w:rPr>
          <w:rFonts w:cs="Times New Roman"/>
          <w:sz w:val="28"/>
          <w:szCs w:val="28"/>
        </w:rPr>
        <w:t>Although the strategy was developed and implemented in good faith, broader economic conditions resulted in fewer rentals than expected. As a result, the return on investment has not yet met projections and the organization faces increased financial risk.</w:t>
      </w:r>
    </w:p>
    <w:p w14:paraId="753DE0E6" w14:textId="77777777" w:rsidR="00A12921" w:rsidRDefault="00A12921" w:rsidP="00A12921">
      <w:pPr>
        <w:spacing w:line="360" w:lineRule="auto"/>
        <w:rPr>
          <w:rFonts w:asciiTheme="majorHAnsi" w:hAnsiTheme="majorHAnsi" w:cstheme="majorHAnsi"/>
          <w:b/>
          <w:bCs/>
          <w:sz w:val="32"/>
          <w:szCs w:val="32"/>
          <w:u w:val="single"/>
        </w:rPr>
      </w:pPr>
    </w:p>
    <w:p w14:paraId="33B965AF" w14:textId="0D259125" w:rsidR="00B03189" w:rsidRDefault="00B03189" w:rsidP="00A12921">
      <w:pPr>
        <w:spacing w:line="360" w:lineRule="auto"/>
        <w:rPr>
          <w:rFonts w:asciiTheme="majorHAnsi" w:hAnsiTheme="majorHAnsi" w:cstheme="majorHAnsi"/>
          <w:b/>
          <w:bCs/>
          <w:sz w:val="32"/>
          <w:szCs w:val="32"/>
          <w:u w:val="single"/>
        </w:rPr>
      </w:pPr>
      <w:r>
        <w:rPr>
          <w:rFonts w:asciiTheme="majorHAnsi" w:hAnsiTheme="majorHAnsi" w:cstheme="majorHAnsi"/>
          <w:b/>
          <w:bCs/>
          <w:sz w:val="32"/>
          <w:szCs w:val="32"/>
          <w:u w:val="single"/>
        </w:rPr>
        <w:t xml:space="preserve">VVCC Properties </w:t>
      </w:r>
    </w:p>
    <w:p w14:paraId="12944142" w14:textId="2D039CA6" w:rsidR="00A12921" w:rsidRPr="00230588" w:rsidRDefault="00B03189" w:rsidP="00A12921">
      <w:pPr>
        <w:spacing w:after="0" w:line="360" w:lineRule="auto"/>
        <w:rPr>
          <w:rFonts w:cs="Times New Roman"/>
          <w:sz w:val="28"/>
          <w:szCs w:val="28"/>
        </w:rPr>
      </w:pPr>
      <w:r>
        <w:rPr>
          <w:rFonts w:asciiTheme="majorHAnsi" w:hAnsiTheme="majorHAnsi" w:cstheme="majorHAnsi"/>
          <w:b/>
          <w:bCs/>
          <w:sz w:val="32"/>
          <w:szCs w:val="32"/>
        </w:rPr>
        <w:t xml:space="preserve">Community Hall – </w:t>
      </w:r>
      <w:r w:rsidR="00A12921" w:rsidRPr="00230588">
        <w:rPr>
          <w:rFonts w:cs="Times New Roman"/>
          <w:sz w:val="28"/>
          <w:szCs w:val="28"/>
        </w:rPr>
        <w:t xml:space="preserve">The Community Hall continues to serve as an important gathering space within the community. During the year </w:t>
      </w:r>
      <w:r w:rsidR="00A12921">
        <w:rPr>
          <w:rFonts w:cs="Times New Roman"/>
          <w:sz w:val="28"/>
          <w:szCs w:val="28"/>
        </w:rPr>
        <w:t xml:space="preserve">our </w:t>
      </w:r>
      <w:r w:rsidR="00A12921" w:rsidRPr="00230588">
        <w:rPr>
          <w:rFonts w:cs="Times New Roman"/>
          <w:sz w:val="28"/>
          <w:szCs w:val="28"/>
        </w:rPr>
        <w:t xml:space="preserve">facility hosted </w:t>
      </w:r>
      <w:r w:rsidR="00A12921">
        <w:rPr>
          <w:rFonts w:cs="Times New Roman"/>
          <w:sz w:val="28"/>
          <w:szCs w:val="28"/>
        </w:rPr>
        <w:t>about half as many</w:t>
      </w:r>
      <w:r w:rsidR="00A12921" w:rsidRPr="00230588">
        <w:rPr>
          <w:rFonts w:cs="Times New Roman"/>
          <w:sz w:val="28"/>
          <w:szCs w:val="28"/>
        </w:rPr>
        <w:t xml:space="preserve"> rentals</w:t>
      </w:r>
      <w:r w:rsidR="00A12921">
        <w:rPr>
          <w:rFonts w:cs="Times New Roman"/>
          <w:sz w:val="28"/>
          <w:szCs w:val="28"/>
        </w:rPr>
        <w:t xml:space="preserve">. It did get continued </w:t>
      </w:r>
      <w:r w:rsidR="00A12921" w:rsidRPr="00230588">
        <w:rPr>
          <w:rFonts w:cs="Times New Roman"/>
          <w:sz w:val="28"/>
          <w:szCs w:val="28"/>
        </w:rPr>
        <w:t xml:space="preserve">community uses, including a local Hula group, a homeschool group, and </w:t>
      </w:r>
      <w:r w:rsidR="00A12921">
        <w:rPr>
          <w:rFonts w:cs="Times New Roman"/>
          <w:sz w:val="28"/>
          <w:szCs w:val="28"/>
        </w:rPr>
        <w:t>even a dog training group.</w:t>
      </w:r>
    </w:p>
    <w:p w14:paraId="62522418" w14:textId="5C983533" w:rsidR="00B03189" w:rsidRDefault="00B03189" w:rsidP="00B03189">
      <w:pPr>
        <w:spacing w:line="360" w:lineRule="auto"/>
        <w:ind w:left="360"/>
        <w:rPr>
          <w:rFonts w:asciiTheme="majorHAnsi" w:hAnsiTheme="majorHAnsi" w:cstheme="majorHAnsi"/>
          <w:sz w:val="28"/>
          <w:szCs w:val="28"/>
        </w:rPr>
      </w:pPr>
    </w:p>
    <w:p w14:paraId="26FDF95E" w14:textId="69D81661" w:rsidR="00A12921" w:rsidRPr="00230588" w:rsidRDefault="00A12921" w:rsidP="00A12921">
      <w:pPr>
        <w:spacing w:after="0" w:line="360" w:lineRule="auto"/>
        <w:rPr>
          <w:rFonts w:cs="Times New Roman"/>
          <w:sz w:val="28"/>
          <w:szCs w:val="28"/>
        </w:rPr>
      </w:pPr>
      <w:r>
        <w:rPr>
          <w:rFonts w:asciiTheme="majorHAnsi" w:hAnsiTheme="majorHAnsi" w:cstheme="majorHAnsi"/>
          <w:b/>
          <w:bCs/>
          <w:sz w:val="32"/>
          <w:szCs w:val="32"/>
        </w:rPr>
        <w:t xml:space="preserve">Community </w:t>
      </w:r>
      <w:r>
        <w:rPr>
          <w:rFonts w:asciiTheme="majorHAnsi" w:hAnsiTheme="majorHAnsi" w:cstheme="majorHAnsi"/>
          <w:b/>
          <w:bCs/>
          <w:sz w:val="32"/>
          <w:szCs w:val="32"/>
        </w:rPr>
        <w:t>Pool</w:t>
      </w:r>
      <w:r>
        <w:rPr>
          <w:rFonts w:asciiTheme="majorHAnsi" w:hAnsiTheme="majorHAnsi" w:cstheme="majorHAnsi"/>
          <w:b/>
          <w:bCs/>
          <w:sz w:val="32"/>
          <w:szCs w:val="32"/>
        </w:rPr>
        <w:t xml:space="preserve"> – </w:t>
      </w:r>
      <w:r w:rsidRPr="00A12921">
        <w:rPr>
          <w:rFonts w:cs="Times New Roman"/>
          <w:sz w:val="28"/>
          <w:szCs w:val="28"/>
        </w:rPr>
        <w:t>Following the 2025 swim season, the Board made the difficult decision to permanently close the community pool. Safe operation of the pool required significant financial investment as well as extensive volunteer coordination. Although the pool showed a small profit in 2025, that result occurred only because no major investments were made beyond basic break‑fix repairs.</w:t>
      </w:r>
    </w:p>
    <w:p w14:paraId="760E8B2B" w14:textId="77777777" w:rsidR="00A12921" w:rsidRDefault="00A12921" w:rsidP="00B03189">
      <w:pPr>
        <w:spacing w:line="360" w:lineRule="auto"/>
        <w:ind w:left="360"/>
        <w:rPr>
          <w:rFonts w:asciiTheme="majorHAnsi" w:hAnsiTheme="majorHAnsi" w:cstheme="majorHAnsi"/>
          <w:sz w:val="28"/>
          <w:szCs w:val="28"/>
        </w:rPr>
      </w:pPr>
    </w:p>
    <w:p w14:paraId="280002B5" w14:textId="77777777" w:rsidR="00A12921" w:rsidRPr="00A12921" w:rsidRDefault="000B15E0" w:rsidP="00A12921">
      <w:pPr>
        <w:spacing w:after="0" w:line="360" w:lineRule="auto"/>
        <w:rPr>
          <w:rFonts w:cs="Times New Roman"/>
          <w:sz w:val="28"/>
          <w:szCs w:val="28"/>
        </w:rPr>
      </w:pPr>
      <w:r>
        <w:rPr>
          <w:rFonts w:asciiTheme="majorHAnsi" w:hAnsiTheme="majorHAnsi" w:cstheme="majorHAnsi"/>
          <w:b/>
          <w:bCs/>
          <w:sz w:val="32"/>
          <w:szCs w:val="32"/>
        </w:rPr>
        <w:t>Del Rio Pond</w:t>
      </w:r>
      <w:r>
        <w:rPr>
          <w:rFonts w:asciiTheme="majorHAnsi" w:hAnsiTheme="majorHAnsi" w:cstheme="majorHAnsi"/>
          <w:sz w:val="32"/>
          <w:szCs w:val="32"/>
        </w:rPr>
        <w:t xml:space="preserve"> </w:t>
      </w:r>
      <w:r w:rsidRPr="000B15E0">
        <w:rPr>
          <w:rFonts w:asciiTheme="majorHAnsi" w:hAnsiTheme="majorHAnsi" w:cstheme="majorHAnsi"/>
          <w:sz w:val="28"/>
          <w:szCs w:val="28"/>
        </w:rPr>
        <w:t xml:space="preserve">– </w:t>
      </w:r>
      <w:r w:rsidR="00A12921" w:rsidRPr="00A12921">
        <w:rPr>
          <w:rFonts w:cs="Times New Roman"/>
          <w:sz w:val="28"/>
          <w:szCs w:val="28"/>
        </w:rPr>
        <w:t>The Del Rio Pond property continues to present long‑term challenges due to water supply and maintenance requirements. Discussions have begun with Yavapai County regarding the potential transfer of the property. The County has expressed interest in possibly developing the area as the first regional park in District 3, which could provide financial resources and professional management of the site.</w:t>
      </w:r>
    </w:p>
    <w:p w14:paraId="2878DE86" w14:textId="20A2F0D2" w:rsidR="00660F57" w:rsidRPr="00660F57" w:rsidRDefault="00660F57" w:rsidP="00A12921">
      <w:pPr>
        <w:spacing w:line="360" w:lineRule="auto"/>
        <w:rPr>
          <w:rFonts w:asciiTheme="majorHAnsi" w:hAnsiTheme="majorHAnsi" w:cstheme="majorHAnsi"/>
          <w:sz w:val="28"/>
          <w:szCs w:val="28"/>
        </w:rPr>
      </w:pPr>
      <w:r>
        <w:rPr>
          <w:rFonts w:asciiTheme="majorHAnsi" w:hAnsiTheme="majorHAnsi" w:cstheme="majorHAnsi"/>
          <w:b/>
          <w:bCs/>
          <w:sz w:val="32"/>
          <w:szCs w:val="32"/>
        </w:rPr>
        <w:lastRenderedPageBreak/>
        <w:t>Nature Preserve –</w:t>
      </w:r>
      <w:r>
        <w:rPr>
          <w:rFonts w:asciiTheme="majorHAnsi" w:hAnsiTheme="majorHAnsi" w:cstheme="majorHAnsi"/>
          <w:sz w:val="28"/>
          <w:szCs w:val="28"/>
        </w:rPr>
        <w:t xml:space="preserve">We are currently in </w:t>
      </w:r>
      <w:r w:rsidR="00A12921">
        <w:rPr>
          <w:rFonts w:asciiTheme="majorHAnsi" w:hAnsiTheme="majorHAnsi" w:cstheme="majorHAnsi"/>
          <w:sz w:val="28"/>
          <w:szCs w:val="28"/>
        </w:rPr>
        <w:t>the final stages</w:t>
      </w:r>
      <w:r>
        <w:rPr>
          <w:rFonts w:asciiTheme="majorHAnsi" w:hAnsiTheme="majorHAnsi" w:cstheme="majorHAnsi"/>
          <w:sz w:val="28"/>
          <w:szCs w:val="28"/>
        </w:rPr>
        <w:t xml:space="preserve"> </w:t>
      </w:r>
      <w:r w:rsidR="00A12921">
        <w:rPr>
          <w:rFonts w:asciiTheme="majorHAnsi" w:hAnsiTheme="majorHAnsi" w:cstheme="majorHAnsi"/>
          <w:sz w:val="28"/>
          <w:szCs w:val="28"/>
        </w:rPr>
        <w:t xml:space="preserve">of negotiating a </w:t>
      </w:r>
      <w:proofErr w:type="gramStart"/>
      <w:r w:rsidR="00A12921">
        <w:rPr>
          <w:rFonts w:asciiTheme="majorHAnsi" w:hAnsiTheme="majorHAnsi" w:cstheme="majorHAnsi"/>
          <w:sz w:val="28"/>
          <w:szCs w:val="28"/>
        </w:rPr>
        <w:t>long term</w:t>
      </w:r>
      <w:proofErr w:type="gramEnd"/>
      <w:r w:rsidR="00A12921">
        <w:rPr>
          <w:rFonts w:asciiTheme="majorHAnsi" w:hAnsiTheme="majorHAnsi" w:cstheme="majorHAnsi"/>
          <w:sz w:val="28"/>
          <w:szCs w:val="28"/>
        </w:rPr>
        <w:t xml:space="preserve"> lease agreement with the gifting of the Nature Preserve to the</w:t>
      </w:r>
      <w:r>
        <w:rPr>
          <w:rFonts w:asciiTheme="majorHAnsi" w:hAnsiTheme="majorHAnsi" w:cstheme="majorHAnsi"/>
          <w:sz w:val="28"/>
          <w:szCs w:val="28"/>
        </w:rPr>
        <w:t xml:space="preserve"> Friends of the Verde River regarding them assuming this property because we feel they will best maintain this property.  </w:t>
      </w:r>
    </w:p>
    <w:p w14:paraId="7BF14DAF" w14:textId="77777777" w:rsidR="00D86903" w:rsidRPr="00660F57" w:rsidRDefault="00D86903" w:rsidP="00D86903">
      <w:pPr>
        <w:spacing w:line="360" w:lineRule="auto"/>
        <w:rPr>
          <w:rFonts w:asciiTheme="majorHAnsi" w:hAnsiTheme="majorHAnsi" w:cstheme="majorHAnsi"/>
          <w:b/>
          <w:bCs/>
          <w:sz w:val="32"/>
          <w:szCs w:val="28"/>
          <w:u w:val="single"/>
        </w:rPr>
      </w:pPr>
      <w:r w:rsidRPr="00660F57">
        <w:rPr>
          <w:rFonts w:asciiTheme="majorHAnsi" w:hAnsiTheme="majorHAnsi" w:cstheme="majorHAnsi"/>
          <w:b/>
          <w:bCs/>
          <w:sz w:val="32"/>
          <w:szCs w:val="28"/>
          <w:u w:val="single"/>
        </w:rPr>
        <w:t>Conclusion</w:t>
      </w:r>
    </w:p>
    <w:p w14:paraId="293AD089" w14:textId="69FDE2F1" w:rsidR="007D58A4" w:rsidRPr="00230588" w:rsidRDefault="007D58A4" w:rsidP="007D58A4">
      <w:pPr>
        <w:spacing w:after="0" w:line="360" w:lineRule="auto"/>
        <w:rPr>
          <w:rFonts w:cs="Times New Roman"/>
          <w:sz w:val="28"/>
          <w:szCs w:val="28"/>
        </w:rPr>
      </w:pPr>
      <w:r w:rsidRPr="00230588">
        <w:rPr>
          <w:rFonts w:cs="Times New Roman"/>
          <w:sz w:val="28"/>
          <w:szCs w:val="28"/>
        </w:rPr>
        <w:t xml:space="preserve">This year has been </w:t>
      </w:r>
      <w:r>
        <w:rPr>
          <w:rFonts w:cs="Times New Roman"/>
          <w:sz w:val="28"/>
          <w:szCs w:val="28"/>
        </w:rPr>
        <w:t xml:space="preserve">another stellar year </w:t>
      </w:r>
      <w:r w:rsidRPr="00230588">
        <w:rPr>
          <w:rFonts w:cs="Times New Roman"/>
          <w:sz w:val="28"/>
          <w:szCs w:val="28"/>
        </w:rPr>
        <w:t>of reflection, transition, and resilience. The organization continues to adapt to changing circumstances while remaining committed to strengthening community connections and preserving important community spaces.</w:t>
      </w:r>
      <w:r w:rsidRPr="00230588">
        <w:rPr>
          <w:rFonts w:cs="Times New Roman"/>
          <w:sz w:val="28"/>
          <w:szCs w:val="28"/>
        </w:rPr>
        <w:br/>
      </w:r>
      <w:r w:rsidRPr="00230588">
        <w:rPr>
          <w:rFonts w:cs="Times New Roman"/>
          <w:sz w:val="28"/>
          <w:szCs w:val="28"/>
        </w:rPr>
        <w:br/>
        <w:t>We invite residents and members to remain engaged, participate in upcoming programs, and help shape the future of the organization.</w:t>
      </w:r>
    </w:p>
    <w:p w14:paraId="34E3E5F8" w14:textId="77777777" w:rsidR="00D86903" w:rsidRPr="00D86903" w:rsidRDefault="00000000" w:rsidP="007D58A4">
      <w:pPr>
        <w:spacing w:after="0" w:line="360" w:lineRule="auto"/>
        <w:rPr>
          <w:rFonts w:asciiTheme="majorHAnsi" w:hAnsiTheme="majorHAnsi" w:cstheme="majorHAnsi"/>
          <w:sz w:val="28"/>
          <w:szCs w:val="24"/>
        </w:rPr>
      </w:pPr>
      <w:r>
        <w:rPr>
          <w:rFonts w:asciiTheme="majorHAnsi" w:hAnsiTheme="majorHAnsi" w:cstheme="majorHAnsi"/>
          <w:sz w:val="28"/>
          <w:szCs w:val="24"/>
        </w:rPr>
        <w:pict w14:anchorId="53C6B8CC">
          <v:rect id="_x0000_i1025" style="width:0;height:1.5pt" o:hralign="center" o:hrstd="t" o:hr="t" fillcolor="#a0a0a0" stroked="f"/>
        </w:pict>
      </w:r>
    </w:p>
    <w:p w14:paraId="4DF645AB" w14:textId="4B9FF328" w:rsidR="00121681" w:rsidRPr="00121681" w:rsidRDefault="00D51FDE" w:rsidP="004B7DFE">
      <w:pPr>
        <w:spacing w:line="360" w:lineRule="auto"/>
        <w:rPr>
          <w:rFonts w:asciiTheme="majorHAnsi" w:hAnsiTheme="majorHAnsi" w:cstheme="majorHAnsi"/>
          <w:sz w:val="28"/>
          <w:szCs w:val="24"/>
        </w:rPr>
      </w:pPr>
      <w:r w:rsidRPr="00D51FDE">
        <w:rPr>
          <w:rFonts w:asciiTheme="majorHAnsi" w:hAnsiTheme="majorHAnsi" w:cstheme="majorHAnsi"/>
          <w:b/>
          <w:bCs/>
          <w:sz w:val="28"/>
          <w:szCs w:val="24"/>
        </w:rPr>
        <w:t>“</w:t>
      </w:r>
      <w:r w:rsidR="007D58A4">
        <w:rPr>
          <w:rFonts w:asciiTheme="majorHAnsi" w:hAnsiTheme="majorHAnsi" w:cstheme="majorHAnsi"/>
          <w:b/>
          <w:bCs/>
          <w:sz w:val="28"/>
          <w:szCs w:val="24"/>
        </w:rPr>
        <w:t>Alone, we can do so little, together, we can do so much</w:t>
      </w:r>
      <w:r w:rsidRPr="00D51FDE">
        <w:rPr>
          <w:rFonts w:asciiTheme="majorHAnsi" w:hAnsiTheme="majorHAnsi" w:cstheme="majorHAnsi"/>
          <w:b/>
          <w:bCs/>
          <w:sz w:val="28"/>
          <w:szCs w:val="24"/>
        </w:rPr>
        <w:t xml:space="preserve">” – </w:t>
      </w:r>
      <w:r w:rsidR="007D58A4">
        <w:rPr>
          <w:rFonts w:asciiTheme="majorHAnsi" w:hAnsiTheme="majorHAnsi" w:cstheme="majorHAnsi"/>
          <w:b/>
          <w:bCs/>
          <w:sz w:val="28"/>
          <w:szCs w:val="24"/>
        </w:rPr>
        <w:t>Helen Keller</w:t>
      </w:r>
    </w:p>
    <w:sectPr w:rsidR="00121681" w:rsidRPr="00121681" w:rsidSect="00F61DE9">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4198" w14:textId="77777777" w:rsidR="00504AB9" w:rsidRDefault="00504AB9" w:rsidP="0057544D">
      <w:pPr>
        <w:spacing w:after="0" w:line="240" w:lineRule="auto"/>
      </w:pPr>
      <w:r>
        <w:separator/>
      </w:r>
    </w:p>
  </w:endnote>
  <w:endnote w:type="continuationSeparator" w:id="0">
    <w:p w14:paraId="5F233AED" w14:textId="77777777" w:rsidR="00504AB9" w:rsidRDefault="00504AB9" w:rsidP="0057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5A9C" w14:textId="0DF230D8" w:rsidR="00F61DE9" w:rsidRDefault="00F61DE9">
    <w:pPr>
      <w:pStyle w:val="Footer"/>
    </w:pPr>
    <w:r>
      <w:t xml:space="preserve">VVCC Annual Report – 2025-2026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0F3C" w14:textId="77777777" w:rsidR="00504AB9" w:rsidRDefault="00504AB9" w:rsidP="0057544D">
      <w:pPr>
        <w:spacing w:after="0" w:line="240" w:lineRule="auto"/>
      </w:pPr>
      <w:r>
        <w:separator/>
      </w:r>
    </w:p>
  </w:footnote>
  <w:footnote w:type="continuationSeparator" w:id="0">
    <w:p w14:paraId="2879283E" w14:textId="77777777" w:rsidR="00504AB9" w:rsidRDefault="00504AB9" w:rsidP="00575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0FAE"/>
    <w:multiLevelType w:val="multilevel"/>
    <w:tmpl w:val="59E0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44D2B"/>
    <w:multiLevelType w:val="multilevel"/>
    <w:tmpl w:val="859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5BDB"/>
    <w:multiLevelType w:val="multilevel"/>
    <w:tmpl w:val="486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A0F25"/>
    <w:multiLevelType w:val="multilevel"/>
    <w:tmpl w:val="8470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10325"/>
    <w:multiLevelType w:val="multilevel"/>
    <w:tmpl w:val="BC4E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75800"/>
    <w:multiLevelType w:val="multilevel"/>
    <w:tmpl w:val="87CC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116AE"/>
    <w:multiLevelType w:val="multilevel"/>
    <w:tmpl w:val="6A0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A00CD"/>
    <w:multiLevelType w:val="multilevel"/>
    <w:tmpl w:val="EA9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B14942"/>
    <w:multiLevelType w:val="hybridMultilevel"/>
    <w:tmpl w:val="5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397011">
    <w:abstractNumId w:val="3"/>
  </w:num>
  <w:num w:numId="2" w16cid:durableId="2135445698">
    <w:abstractNumId w:val="0"/>
  </w:num>
  <w:num w:numId="3" w16cid:durableId="66924228">
    <w:abstractNumId w:val="7"/>
  </w:num>
  <w:num w:numId="4" w16cid:durableId="1144660955">
    <w:abstractNumId w:val="5"/>
  </w:num>
  <w:num w:numId="5" w16cid:durableId="1077947329">
    <w:abstractNumId w:val="2"/>
  </w:num>
  <w:num w:numId="6" w16cid:durableId="1467699077">
    <w:abstractNumId w:val="4"/>
  </w:num>
  <w:num w:numId="7" w16cid:durableId="830412182">
    <w:abstractNumId w:val="6"/>
  </w:num>
  <w:num w:numId="8" w16cid:durableId="1815441701">
    <w:abstractNumId w:val="8"/>
  </w:num>
  <w:num w:numId="9" w16cid:durableId="6076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9E"/>
    <w:rsid w:val="00003FB1"/>
    <w:rsid w:val="000B15E0"/>
    <w:rsid w:val="00121681"/>
    <w:rsid w:val="00127968"/>
    <w:rsid w:val="00180A3C"/>
    <w:rsid w:val="00211018"/>
    <w:rsid w:val="00221E76"/>
    <w:rsid w:val="00251B57"/>
    <w:rsid w:val="002A51EB"/>
    <w:rsid w:val="00333B4C"/>
    <w:rsid w:val="00353DA3"/>
    <w:rsid w:val="003B2856"/>
    <w:rsid w:val="003B5755"/>
    <w:rsid w:val="003F5FC1"/>
    <w:rsid w:val="00453662"/>
    <w:rsid w:val="00464FD1"/>
    <w:rsid w:val="00485A32"/>
    <w:rsid w:val="004978FA"/>
    <w:rsid w:val="004B7DFE"/>
    <w:rsid w:val="004E474A"/>
    <w:rsid w:val="00504AB9"/>
    <w:rsid w:val="0051705D"/>
    <w:rsid w:val="00532424"/>
    <w:rsid w:val="005346F8"/>
    <w:rsid w:val="0057544D"/>
    <w:rsid w:val="00575996"/>
    <w:rsid w:val="005C414F"/>
    <w:rsid w:val="005F3C50"/>
    <w:rsid w:val="0060167D"/>
    <w:rsid w:val="00603600"/>
    <w:rsid w:val="00651EB1"/>
    <w:rsid w:val="00660F57"/>
    <w:rsid w:val="00671538"/>
    <w:rsid w:val="006B4B99"/>
    <w:rsid w:val="006C15EE"/>
    <w:rsid w:val="007D19A1"/>
    <w:rsid w:val="007D58A4"/>
    <w:rsid w:val="007E407E"/>
    <w:rsid w:val="007F4390"/>
    <w:rsid w:val="008D5BE4"/>
    <w:rsid w:val="009167F2"/>
    <w:rsid w:val="00966DE3"/>
    <w:rsid w:val="009C65B3"/>
    <w:rsid w:val="009F743D"/>
    <w:rsid w:val="00A103AB"/>
    <w:rsid w:val="00A12921"/>
    <w:rsid w:val="00A132A7"/>
    <w:rsid w:val="00A94852"/>
    <w:rsid w:val="00A95B1E"/>
    <w:rsid w:val="00B03189"/>
    <w:rsid w:val="00B116C5"/>
    <w:rsid w:val="00B1450F"/>
    <w:rsid w:val="00B23625"/>
    <w:rsid w:val="00BB6B6A"/>
    <w:rsid w:val="00BD18D1"/>
    <w:rsid w:val="00C66BD0"/>
    <w:rsid w:val="00C73380"/>
    <w:rsid w:val="00CC0869"/>
    <w:rsid w:val="00D37E9F"/>
    <w:rsid w:val="00D412B0"/>
    <w:rsid w:val="00D51FDE"/>
    <w:rsid w:val="00D86903"/>
    <w:rsid w:val="00D9464D"/>
    <w:rsid w:val="00DA5DDC"/>
    <w:rsid w:val="00DD7DA0"/>
    <w:rsid w:val="00E36C9E"/>
    <w:rsid w:val="00EE7EE7"/>
    <w:rsid w:val="00F3168C"/>
    <w:rsid w:val="00F377DD"/>
    <w:rsid w:val="00F61DE9"/>
    <w:rsid w:val="00F76C6F"/>
    <w:rsid w:val="00FA4F07"/>
    <w:rsid w:val="00FD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DA85"/>
  <w15:chartTrackingRefBased/>
  <w15:docId w15:val="{F5862CEA-24CD-4920-BF2B-64E57211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1E"/>
  </w:style>
  <w:style w:type="paragraph" w:styleId="Heading1">
    <w:name w:val="heading 1"/>
    <w:basedOn w:val="Normal"/>
    <w:next w:val="Normal"/>
    <w:link w:val="Heading1Char"/>
    <w:uiPriority w:val="9"/>
    <w:qFormat/>
    <w:rsid w:val="00601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69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690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5755"/>
    <w:pPr>
      <w:spacing w:after="0" w:line="240" w:lineRule="auto"/>
    </w:pPr>
    <w:rPr>
      <w:rFonts w:asciiTheme="minorHAnsi" w:eastAsiaTheme="minorEastAsia" w:hAnsiTheme="minorHAnsi"/>
      <w:kern w:val="0"/>
      <w:sz w:val="22"/>
      <w14:ligatures w14:val="none"/>
    </w:rPr>
  </w:style>
  <w:style w:type="character" w:customStyle="1" w:styleId="NoSpacingChar">
    <w:name w:val="No Spacing Char"/>
    <w:basedOn w:val="DefaultParagraphFont"/>
    <w:link w:val="NoSpacing"/>
    <w:uiPriority w:val="1"/>
    <w:rsid w:val="003B5755"/>
    <w:rPr>
      <w:rFonts w:asciiTheme="minorHAnsi" w:eastAsiaTheme="minorEastAsia" w:hAnsiTheme="minorHAnsi"/>
      <w:kern w:val="0"/>
      <w:sz w:val="22"/>
      <w14:ligatures w14:val="none"/>
    </w:rPr>
  </w:style>
  <w:style w:type="character" w:customStyle="1" w:styleId="Heading1Char">
    <w:name w:val="Heading 1 Char"/>
    <w:basedOn w:val="DefaultParagraphFont"/>
    <w:link w:val="Heading1"/>
    <w:uiPriority w:val="9"/>
    <w:rsid w:val="0060167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0167D"/>
    <w:pPr>
      <w:outlineLvl w:val="9"/>
    </w:pPr>
    <w:rPr>
      <w:kern w:val="0"/>
      <w14:ligatures w14:val="none"/>
    </w:rPr>
  </w:style>
  <w:style w:type="paragraph" w:styleId="TOC2">
    <w:name w:val="toc 2"/>
    <w:basedOn w:val="Normal"/>
    <w:next w:val="Normal"/>
    <w:autoRedefine/>
    <w:uiPriority w:val="39"/>
    <w:unhideWhenUsed/>
    <w:rsid w:val="0060167D"/>
    <w:pPr>
      <w:spacing w:after="100"/>
      <w:ind w:left="220"/>
    </w:pPr>
    <w:rPr>
      <w:rFonts w:asciiTheme="minorHAnsi" w:eastAsiaTheme="minorEastAsia" w:hAnsiTheme="minorHAnsi" w:cs="Times New Roman"/>
      <w:kern w:val="0"/>
      <w:sz w:val="22"/>
      <w14:ligatures w14:val="none"/>
    </w:rPr>
  </w:style>
  <w:style w:type="paragraph" w:styleId="TOC1">
    <w:name w:val="toc 1"/>
    <w:basedOn w:val="Normal"/>
    <w:next w:val="Normal"/>
    <w:autoRedefine/>
    <w:uiPriority w:val="39"/>
    <w:unhideWhenUsed/>
    <w:rsid w:val="0060167D"/>
    <w:pPr>
      <w:spacing w:after="100"/>
    </w:pPr>
    <w:rPr>
      <w:rFonts w:asciiTheme="minorHAnsi" w:eastAsiaTheme="minorEastAsia" w:hAnsiTheme="minorHAnsi" w:cs="Times New Roman"/>
      <w:kern w:val="0"/>
      <w:sz w:val="22"/>
      <w14:ligatures w14:val="none"/>
    </w:rPr>
  </w:style>
  <w:style w:type="paragraph" w:styleId="TOC3">
    <w:name w:val="toc 3"/>
    <w:basedOn w:val="Normal"/>
    <w:next w:val="Normal"/>
    <w:autoRedefine/>
    <w:uiPriority w:val="39"/>
    <w:unhideWhenUsed/>
    <w:rsid w:val="0060167D"/>
    <w:pPr>
      <w:spacing w:after="100"/>
      <w:ind w:left="440"/>
    </w:pPr>
    <w:rPr>
      <w:rFonts w:asciiTheme="minorHAnsi" w:eastAsiaTheme="minorEastAsia" w:hAnsiTheme="minorHAnsi" w:cs="Times New Roman"/>
      <w:kern w:val="0"/>
      <w:sz w:val="22"/>
      <w14:ligatures w14:val="none"/>
    </w:rPr>
  </w:style>
  <w:style w:type="paragraph" w:styleId="Header">
    <w:name w:val="header"/>
    <w:basedOn w:val="Normal"/>
    <w:link w:val="HeaderChar"/>
    <w:uiPriority w:val="99"/>
    <w:unhideWhenUsed/>
    <w:rsid w:val="00575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44D"/>
  </w:style>
  <w:style w:type="paragraph" w:styleId="Footer">
    <w:name w:val="footer"/>
    <w:basedOn w:val="Normal"/>
    <w:link w:val="FooterChar"/>
    <w:uiPriority w:val="99"/>
    <w:unhideWhenUsed/>
    <w:rsid w:val="00575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44D"/>
  </w:style>
  <w:style w:type="character" w:styleId="Hyperlink">
    <w:name w:val="Hyperlink"/>
    <w:basedOn w:val="DefaultParagraphFont"/>
    <w:uiPriority w:val="99"/>
    <w:unhideWhenUsed/>
    <w:rsid w:val="004B7DFE"/>
    <w:rPr>
      <w:color w:val="0563C1" w:themeColor="hyperlink"/>
      <w:u w:val="single"/>
    </w:rPr>
  </w:style>
  <w:style w:type="character" w:styleId="UnresolvedMention">
    <w:name w:val="Unresolved Mention"/>
    <w:basedOn w:val="DefaultParagraphFont"/>
    <w:uiPriority w:val="99"/>
    <w:semiHidden/>
    <w:unhideWhenUsed/>
    <w:rsid w:val="004B7DFE"/>
    <w:rPr>
      <w:color w:val="605E5C"/>
      <w:shd w:val="clear" w:color="auto" w:fill="E1DFDD"/>
    </w:rPr>
  </w:style>
  <w:style w:type="paragraph" w:styleId="NormalWeb">
    <w:name w:val="Normal (Web)"/>
    <w:basedOn w:val="Normal"/>
    <w:uiPriority w:val="99"/>
    <w:semiHidden/>
    <w:unhideWhenUsed/>
    <w:rsid w:val="00FD31C7"/>
    <w:pPr>
      <w:spacing w:before="100" w:beforeAutospacing="1" w:after="100" w:afterAutospacing="1" w:line="240" w:lineRule="auto"/>
    </w:pPr>
    <w:rPr>
      <w:rFonts w:eastAsia="Times New Roman" w:cs="Times New Roman"/>
      <w:kern w:val="0"/>
      <w:szCs w:val="24"/>
      <w14:ligatures w14:val="none"/>
    </w:rPr>
  </w:style>
  <w:style w:type="character" w:customStyle="1" w:styleId="Heading2Char">
    <w:name w:val="Heading 2 Char"/>
    <w:basedOn w:val="DefaultParagraphFont"/>
    <w:link w:val="Heading2"/>
    <w:uiPriority w:val="9"/>
    <w:semiHidden/>
    <w:rsid w:val="00D869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86903"/>
    <w:rPr>
      <w:rFonts w:asciiTheme="majorHAnsi" w:eastAsiaTheme="majorEastAsia" w:hAnsiTheme="majorHAnsi" w:cstheme="majorBidi"/>
      <w:color w:val="1F3763" w:themeColor="accent1" w:themeShade="7F"/>
      <w:szCs w:val="24"/>
    </w:rPr>
  </w:style>
  <w:style w:type="paragraph" w:styleId="ListParagraph">
    <w:name w:val="List Paragraph"/>
    <w:basedOn w:val="Normal"/>
    <w:uiPriority w:val="34"/>
    <w:qFormat/>
    <w:rsid w:val="005C4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34332">
      <w:bodyDiv w:val="1"/>
      <w:marLeft w:val="0"/>
      <w:marRight w:val="0"/>
      <w:marTop w:val="0"/>
      <w:marBottom w:val="0"/>
      <w:divBdr>
        <w:top w:val="none" w:sz="0" w:space="0" w:color="auto"/>
        <w:left w:val="none" w:sz="0" w:space="0" w:color="auto"/>
        <w:bottom w:val="none" w:sz="0" w:space="0" w:color="auto"/>
        <w:right w:val="none" w:sz="0" w:space="0" w:color="auto"/>
      </w:divBdr>
    </w:div>
    <w:div w:id="1366977552">
      <w:bodyDiv w:val="1"/>
      <w:marLeft w:val="0"/>
      <w:marRight w:val="0"/>
      <w:marTop w:val="0"/>
      <w:marBottom w:val="0"/>
      <w:divBdr>
        <w:top w:val="none" w:sz="0" w:space="0" w:color="auto"/>
        <w:left w:val="none" w:sz="0" w:space="0" w:color="auto"/>
        <w:bottom w:val="none" w:sz="0" w:space="0" w:color="auto"/>
        <w:right w:val="none" w:sz="0" w:space="0" w:color="auto"/>
      </w:divBdr>
    </w:div>
    <w:div w:id="1795442552">
      <w:bodyDiv w:val="1"/>
      <w:marLeft w:val="0"/>
      <w:marRight w:val="0"/>
      <w:marTop w:val="0"/>
      <w:marBottom w:val="0"/>
      <w:divBdr>
        <w:top w:val="none" w:sz="0" w:space="0" w:color="auto"/>
        <w:left w:val="none" w:sz="0" w:space="0" w:color="auto"/>
        <w:bottom w:val="none" w:sz="0" w:space="0" w:color="auto"/>
        <w:right w:val="none" w:sz="0" w:space="0" w:color="auto"/>
      </w:divBdr>
      <w:divsChild>
        <w:div w:id="2130200267">
          <w:marLeft w:val="-73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5C99-6CEF-425B-98CC-955B121D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Annual report</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subject>2025 - 2026</dc:subject>
  <dc:creator>Aislinn Maldonado</dc:creator>
  <cp:keywords/>
  <dc:description/>
  <cp:lastModifiedBy>Aislinn Maldonado</cp:lastModifiedBy>
  <cp:revision>6</cp:revision>
  <cp:lastPrinted>2025-03-01T16:19:00Z</cp:lastPrinted>
  <dcterms:created xsi:type="dcterms:W3CDTF">2026-02-25T01:44:00Z</dcterms:created>
  <dcterms:modified xsi:type="dcterms:W3CDTF">2026-03-07T00:21:00Z</dcterms:modified>
  <cp:category>President</cp:category>
</cp:coreProperties>
</file>